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72" w:rsidRPr="00817871" w:rsidRDefault="003C15C6" w:rsidP="00F221B3">
      <w:pPr>
        <w:ind w:right="-83"/>
        <w:jc w:val="center"/>
        <w:rPr>
          <w:highlight w:val="yellow"/>
        </w:rPr>
      </w:pPr>
      <w:r>
        <w:rPr>
          <w:noProof/>
        </w:rPr>
        <w:drawing>
          <wp:inline distT="0" distB="0" distL="0" distR="0">
            <wp:extent cx="752475" cy="762000"/>
            <wp:effectExtent l="0" t="0" r="9525" b="0"/>
            <wp:docPr id="1" name="Рисунок 1" descr="Герб(%20уменьш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меньшенный)"/>
                    <pic:cNvPicPr>
                      <a:picLocks noChangeAspect="1" noChangeArrowheads="1"/>
                    </pic:cNvPicPr>
                  </pic:nvPicPr>
                  <pic:blipFill>
                    <a:blip r:embed="rId8">
                      <a:lum bright="-12000" contrast="18000"/>
                      <a:grayscl/>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F13A72" w:rsidRPr="001A7FEB" w:rsidRDefault="00F13A72" w:rsidP="00F221B3">
      <w:pPr>
        <w:shd w:val="clear" w:color="auto" w:fill="FFFFFF"/>
        <w:tabs>
          <w:tab w:val="left" w:pos="9600"/>
        </w:tabs>
        <w:spacing w:before="5"/>
        <w:ind w:right="38" w:firstLine="709"/>
        <w:jc w:val="center"/>
        <w:rPr>
          <w:spacing w:val="-3"/>
          <w:sz w:val="28"/>
          <w:szCs w:val="28"/>
        </w:rPr>
      </w:pPr>
      <w:r w:rsidRPr="001A7FEB">
        <w:rPr>
          <w:spacing w:val="-3"/>
          <w:sz w:val="28"/>
          <w:szCs w:val="28"/>
        </w:rPr>
        <w:t xml:space="preserve">Муниципальное образование </w:t>
      </w:r>
      <w:r w:rsidRPr="001A7FEB">
        <w:rPr>
          <w:spacing w:val="-4"/>
          <w:sz w:val="28"/>
          <w:szCs w:val="28"/>
        </w:rPr>
        <w:t>"город Железногорск" Курской области</w:t>
      </w:r>
    </w:p>
    <w:p w:rsidR="00F13A72" w:rsidRPr="001A7FEB" w:rsidRDefault="00F13A72" w:rsidP="00F221B3">
      <w:pPr>
        <w:pStyle w:val="a3"/>
        <w:ind w:firstLine="709"/>
      </w:pPr>
      <w:r w:rsidRPr="001A7FEB">
        <w:t>КОНТРОЛЬНО-СЧЁТНАЯ ПАЛАТА</w:t>
      </w:r>
    </w:p>
    <w:p w:rsidR="00F13A72" w:rsidRPr="001A7FEB" w:rsidRDefault="00F13A72" w:rsidP="00F221B3">
      <w:pPr>
        <w:pStyle w:val="a3"/>
        <w:ind w:left="-240" w:firstLine="709"/>
        <w:rPr>
          <w:sz w:val="32"/>
          <w:szCs w:val="32"/>
        </w:rPr>
      </w:pPr>
      <w:r w:rsidRPr="001A7FEB">
        <w:rPr>
          <w:sz w:val="32"/>
          <w:szCs w:val="32"/>
        </w:rPr>
        <w:t>города Железногорска Курской области</w:t>
      </w:r>
    </w:p>
    <w:p w:rsidR="00F13A72" w:rsidRPr="001A7FEB" w:rsidRDefault="00F13A72" w:rsidP="00F221B3">
      <w:pPr>
        <w:pBdr>
          <w:bottom w:val="thinThickSmallGap" w:sz="24" w:space="1" w:color="auto"/>
        </w:pBdr>
        <w:ind w:firstLine="709"/>
        <w:jc w:val="center"/>
      </w:pPr>
      <w:r w:rsidRPr="001A7FEB">
        <w:rPr>
          <w:i/>
          <w:sz w:val="14"/>
          <w:szCs w:val="14"/>
        </w:rPr>
        <w:t xml:space="preserve">307170 Курская область, г. Железногорск, ул. Рокоссовского, дом 56 тел.(факс):8(47148)7-71-14; </w:t>
      </w:r>
      <w:r w:rsidRPr="001A7FEB">
        <w:rPr>
          <w:i/>
          <w:sz w:val="14"/>
          <w:szCs w:val="14"/>
          <w:lang w:val="en-US"/>
        </w:rPr>
        <w:t>E</w:t>
      </w:r>
      <w:r w:rsidRPr="001A7FEB">
        <w:rPr>
          <w:i/>
          <w:sz w:val="14"/>
          <w:szCs w:val="14"/>
        </w:rPr>
        <w:t>-</w:t>
      </w:r>
      <w:r w:rsidRPr="001A7FEB">
        <w:rPr>
          <w:i/>
          <w:sz w:val="14"/>
          <w:szCs w:val="14"/>
          <w:lang w:val="en-US"/>
        </w:rPr>
        <w:t>mail</w:t>
      </w:r>
      <w:r w:rsidRPr="001A7FEB">
        <w:rPr>
          <w:i/>
          <w:sz w:val="14"/>
          <w:szCs w:val="14"/>
        </w:rPr>
        <w:t xml:space="preserve">: </w:t>
      </w:r>
      <w:r w:rsidRPr="001A7FEB">
        <w:rPr>
          <w:i/>
          <w:sz w:val="14"/>
          <w:szCs w:val="14"/>
          <w:lang w:val="en-US"/>
        </w:rPr>
        <w:t>kspzhel</w:t>
      </w:r>
      <w:r w:rsidRPr="001A7FEB">
        <w:rPr>
          <w:i/>
          <w:sz w:val="14"/>
          <w:szCs w:val="14"/>
        </w:rPr>
        <w:t>@</w:t>
      </w:r>
      <w:r w:rsidRPr="001A7FEB">
        <w:rPr>
          <w:i/>
          <w:sz w:val="14"/>
          <w:szCs w:val="14"/>
          <w:lang w:val="en-US"/>
        </w:rPr>
        <w:t>mail</w:t>
      </w:r>
      <w:r w:rsidRPr="001A7FEB">
        <w:rPr>
          <w:i/>
          <w:sz w:val="14"/>
          <w:szCs w:val="14"/>
        </w:rPr>
        <w:t>.</w:t>
      </w:r>
      <w:r w:rsidRPr="001A7FEB">
        <w:rPr>
          <w:i/>
          <w:sz w:val="14"/>
          <w:szCs w:val="14"/>
          <w:lang w:val="en-US"/>
        </w:rPr>
        <w:t>ru</w:t>
      </w:r>
    </w:p>
    <w:p w:rsidR="00F13A72" w:rsidRDefault="00F13A72" w:rsidP="00F221B3">
      <w:pPr>
        <w:ind w:firstLine="709"/>
        <w:jc w:val="right"/>
        <w:rPr>
          <w:sz w:val="22"/>
          <w:szCs w:val="22"/>
          <w:highlight w:val="yellow"/>
        </w:rPr>
      </w:pPr>
    </w:p>
    <w:p w:rsidR="00F13A72" w:rsidRPr="005F3E9A" w:rsidRDefault="00F13A72" w:rsidP="00F221B3">
      <w:pPr>
        <w:ind w:firstLine="709"/>
        <w:jc w:val="right"/>
        <w:rPr>
          <w:sz w:val="22"/>
          <w:szCs w:val="22"/>
        </w:rPr>
      </w:pPr>
      <w:r w:rsidRPr="005F3E9A">
        <w:rPr>
          <w:sz w:val="22"/>
          <w:szCs w:val="22"/>
        </w:rPr>
        <w:t xml:space="preserve">Утвержден </w:t>
      </w:r>
    </w:p>
    <w:p w:rsidR="00F13A72" w:rsidRPr="005F3E9A" w:rsidRDefault="00F13A72" w:rsidP="00F221B3">
      <w:pPr>
        <w:ind w:firstLine="709"/>
        <w:jc w:val="right"/>
        <w:rPr>
          <w:sz w:val="22"/>
          <w:szCs w:val="22"/>
        </w:rPr>
      </w:pPr>
      <w:r w:rsidRPr="005F3E9A">
        <w:rPr>
          <w:sz w:val="22"/>
          <w:szCs w:val="22"/>
        </w:rPr>
        <w:t xml:space="preserve">распоряжением председателя </w:t>
      </w:r>
    </w:p>
    <w:p w:rsidR="00F13A72" w:rsidRPr="005F3E9A" w:rsidRDefault="00F13A72" w:rsidP="00F221B3">
      <w:pPr>
        <w:ind w:firstLine="709"/>
        <w:jc w:val="right"/>
        <w:rPr>
          <w:sz w:val="22"/>
          <w:szCs w:val="22"/>
        </w:rPr>
      </w:pPr>
      <w:r w:rsidRPr="005F3E9A">
        <w:rPr>
          <w:sz w:val="22"/>
          <w:szCs w:val="22"/>
        </w:rPr>
        <w:t xml:space="preserve">Контрольно-счетной палаты </w:t>
      </w:r>
    </w:p>
    <w:p w:rsidR="00F13A72" w:rsidRDefault="00F13A72" w:rsidP="00F221B3">
      <w:pPr>
        <w:ind w:firstLine="709"/>
        <w:jc w:val="right"/>
        <w:rPr>
          <w:sz w:val="22"/>
          <w:szCs w:val="22"/>
        </w:rPr>
      </w:pPr>
      <w:r w:rsidRPr="005F3E9A">
        <w:rPr>
          <w:sz w:val="22"/>
          <w:szCs w:val="22"/>
        </w:rPr>
        <w:t xml:space="preserve">города Железногорска </w:t>
      </w:r>
    </w:p>
    <w:p w:rsidR="00B33C05" w:rsidRPr="00CB55AC" w:rsidRDefault="0070263D" w:rsidP="00F221B3">
      <w:pPr>
        <w:ind w:firstLine="709"/>
        <w:jc w:val="right"/>
        <w:rPr>
          <w:sz w:val="22"/>
          <w:szCs w:val="22"/>
        </w:rPr>
      </w:pPr>
      <w:r>
        <w:rPr>
          <w:sz w:val="22"/>
          <w:szCs w:val="22"/>
        </w:rPr>
        <w:t xml:space="preserve">от </w:t>
      </w:r>
      <w:r w:rsidR="00CB55AC">
        <w:rPr>
          <w:sz w:val="22"/>
          <w:szCs w:val="22"/>
        </w:rPr>
        <w:t>06 октября</w:t>
      </w:r>
      <w:r w:rsidR="002107AC" w:rsidRPr="00CB55AC">
        <w:rPr>
          <w:sz w:val="22"/>
          <w:szCs w:val="22"/>
        </w:rPr>
        <w:t xml:space="preserve"> </w:t>
      </w:r>
      <w:r w:rsidR="00B33C05" w:rsidRPr="00CB55AC">
        <w:rPr>
          <w:sz w:val="22"/>
          <w:szCs w:val="22"/>
        </w:rPr>
        <w:t xml:space="preserve">2017 года № </w:t>
      </w:r>
      <w:r w:rsidR="00CB55AC">
        <w:rPr>
          <w:sz w:val="22"/>
          <w:szCs w:val="22"/>
        </w:rPr>
        <w:t>62</w:t>
      </w:r>
    </w:p>
    <w:p w:rsidR="00F13A72" w:rsidRPr="005F3E9A" w:rsidRDefault="00F13A72" w:rsidP="00F221B3">
      <w:pPr>
        <w:ind w:firstLine="709"/>
        <w:jc w:val="center"/>
        <w:rPr>
          <w:b/>
          <w:sz w:val="28"/>
          <w:szCs w:val="28"/>
        </w:rPr>
      </w:pPr>
    </w:p>
    <w:p w:rsidR="00F13A72" w:rsidRPr="00CB55AC" w:rsidRDefault="00F13A72" w:rsidP="00F221B3">
      <w:pPr>
        <w:ind w:firstLine="709"/>
        <w:jc w:val="center"/>
        <w:rPr>
          <w:b/>
          <w:sz w:val="28"/>
          <w:szCs w:val="28"/>
        </w:rPr>
      </w:pPr>
      <w:r w:rsidRPr="00CB55AC">
        <w:rPr>
          <w:b/>
          <w:sz w:val="28"/>
          <w:szCs w:val="28"/>
        </w:rPr>
        <w:t xml:space="preserve">Отчет № </w:t>
      </w:r>
      <w:r w:rsidR="00CB55AC" w:rsidRPr="00CB55AC">
        <w:rPr>
          <w:b/>
          <w:sz w:val="28"/>
          <w:szCs w:val="28"/>
        </w:rPr>
        <w:t>13</w:t>
      </w:r>
    </w:p>
    <w:p w:rsidR="00F13A72" w:rsidRPr="00A7553A" w:rsidRDefault="00F13A72" w:rsidP="00F221B3">
      <w:pPr>
        <w:ind w:firstLine="709"/>
        <w:jc w:val="center"/>
        <w:rPr>
          <w:b/>
          <w:sz w:val="28"/>
          <w:szCs w:val="28"/>
        </w:rPr>
      </w:pPr>
      <w:r w:rsidRPr="00A7553A">
        <w:rPr>
          <w:b/>
          <w:sz w:val="28"/>
          <w:szCs w:val="28"/>
        </w:rPr>
        <w:t xml:space="preserve">о результатах экспертно-аналитического мероприятия </w:t>
      </w:r>
    </w:p>
    <w:p w:rsidR="00F13A72" w:rsidRPr="00A7553A" w:rsidRDefault="00F13A72" w:rsidP="00F221B3">
      <w:pPr>
        <w:ind w:firstLine="709"/>
        <w:jc w:val="center"/>
        <w:rPr>
          <w:b/>
          <w:sz w:val="28"/>
          <w:szCs w:val="28"/>
        </w:rPr>
      </w:pPr>
      <w:r w:rsidRPr="00A7553A">
        <w:rPr>
          <w:b/>
          <w:sz w:val="28"/>
          <w:szCs w:val="28"/>
        </w:rPr>
        <w:t>«Аудит в сфере закупок за</w:t>
      </w:r>
      <w:r>
        <w:rPr>
          <w:b/>
          <w:sz w:val="28"/>
          <w:szCs w:val="28"/>
        </w:rPr>
        <w:t xml:space="preserve"> 1 </w:t>
      </w:r>
      <w:r w:rsidR="002107AC">
        <w:rPr>
          <w:b/>
          <w:sz w:val="28"/>
          <w:szCs w:val="28"/>
        </w:rPr>
        <w:t xml:space="preserve">полугодие </w:t>
      </w:r>
      <w:r w:rsidRPr="00A7553A">
        <w:rPr>
          <w:b/>
          <w:sz w:val="28"/>
          <w:szCs w:val="28"/>
        </w:rPr>
        <w:t>201</w:t>
      </w:r>
      <w:r>
        <w:rPr>
          <w:b/>
          <w:sz w:val="28"/>
          <w:szCs w:val="28"/>
        </w:rPr>
        <w:t>7</w:t>
      </w:r>
      <w:r w:rsidRPr="00A7553A">
        <w:rPr>
          <w:b/>
          <w:sz w:val="28"/>
          <w:szCs w:val="28"/>
        </w:rPr>
        <w:t xml:space="preserve"> год</w:t>
      </w:r>
      <w:r>
        <w:rPr>
          <w:b/>
          <w:sz w:val="28"/>
          <w:szCs w:val="28"/>
        </w:rPr>
        <w:t>а</w:t>
      </w:r>
      <w:r w:rsidRPr="00A7553A">
        <w:rPr>
          <w:b/>
          <w:sz w:val="28"/>
          <w:szCs w:val="28"/>
        </w:rPr>
        <w:t>»</w:t>
      </w:r>
    </w:p>
    <w:p w:rsidR="00F13A72" w:rsidRDefault="00F13A72" w:rsidP="00F221B3">
      <w:pPr>
        <w:ind w:firstLine="709"/>
        <w:rPr>
          <w:highlight w:val="yellow"/>
        </w:rPr>
      </w:pPr>
    </w:p>
    <w:p w:rsidR="00F13A72" w:rsidRPr="00817871" w:rsidRDefault="00F13A72" w:rsidP="00F221B3">
      <w:pPr>
        <w:ind w:firstLine="709"/>
        <w:rPr>
          <w:highlight w:val="yellow"/>
        </w:rPr>
      </w:pPr>
    </w:p>
    <w:p w:rsidR="00F13A72" w:rsidRDefault="00F13A72" w:rsidP="00F221B3">
      <w:pPr>
        <w:autoSpaceDE w:val="0"/>
        <w:autoSpaceDN w:val="0"/>
        <w:adjustRightInd w:val="0"/>
        <w:ind w:firstLine="709"/>
        <w:jc w:val="both"/>
        <w:rPr>
          <w:b/>
          <w:sz w:val="28"/>
          <w:szCs w:val="28"/>
        </w:rPr>
      </w:pPr>
      <w:r w:rsidRPr="00A7553A">
        <w:rPr>
          <w:b/>
          <w:sz w:val="28"/>
          <w:szCs w:val="28"/>
        </w:rPr>
        <w:t>Основание для проведения мероприятия:</w:t>
      </w:r>
      <w:r w:rsidRPr="00A7553A">
        <w:rPr>
          <w:sz w:val="28"/>
          <w:szCs w:val="28"/>
        </w:rPr>
        <w:t xml:space="preserve"> пункт </w:t>
      </w:r>
      <w:r>
        <w:rPr>
          <w:sz w:val="28"/>
          <w:szCs w:val="28"/>
        </w:rPr>
        <w:t>11</w:t>
      </w:r>
      <w:r w:rsidRPr="00A7553A">
        <w:rPr>
          <w:sz w:val="28"/>
          <w:szCs w:val="28"/>
        </w:rPr>
        <w:t xml:space="preserve"> раздела </w:t>
      </w:r>
      <w:r w:rsidRPr="00A7553A">
        <w:rPr>
          <w:sz w:val="28"/>
          <w:szCs w:val="28"/>
          <w:lang w:val="en-US"/>
        </w:rPr>
        <w:t>II</w:t>
      </w:r>
      <w:r w:rsidRPr="00A7553A">
        <w:rPr>
          <w:sz w:val="28"/>
          <w:szCs w:val="28"/>
        </w:rPr>
        <w:t xml:space="preserve"> Плана работы Контрольно-счетной палаты города Железногорска Курской области на 201</w:t>
      </w:r>
      <w:r>
        <w:rPr>
          <w:sz w:val="28"/>
          <w:szCs w:val="28"/>
        </w:rPr>
        <w:t>7</w:t>
      </w:r>
      <w:r w:rsidRPr="00A7553A">
        <w:rPr>
          <w:sz w:val="28"/>
          <w:szCs w:val="28"/>
        </w:rPr>
        <w:t xml:space="preserve"> год, </w:t>
      </w:r>
      <w:r>
        <w:rPr>
          <w:sz w:val="28"/>
          <w:szCs w:val="28"/>
        </w:rPr>
        <w:t xml:space="preserve">утвержденного </w:t>
      </w:r>
      <w:r w:rsidRPr="00A7553A">
        <w:rPr>
          <w:sz w:val="28"/>
          <w:szCs w:val="28"/>
        </w:rPr>
        <w:t>распоряжение</w:t>
      </w:r>
      <w:r>
        <w:rPr>
          <w:sz w:val="28"/>
          <w:szCs w:val="28"/>
        </w:rPr>
        <w:t>м</w:t>
      </w:r>
      <w:r w:rsidRPr="00A7553A">
        <w:rPr>
          <w:sz w:val="28"/>
          <w:szCs w:val="28"/>
        </w:rPr>
        <w:t xml:space="preserve"> председателя Контрольно-счетной палаты города Железногорска Курской области от </w:t>
      </w:r>
      <w:r>
        <w:rPr>
          <w:sz w:val="28"/>
          <w:szCs w:val="28"/>
        </w:rPr>
        <w:t>16</w:t>
      </w:r>
      <w:r w:rsidRPr="00A7553A">
        <w:rPr>
          <w:sz w:val="28"/>
          <w:szCs w:val="28"/>
        </w:rPr>
        <w:t>.12.201</w:t>
      </w:r>
      <w:r>
        <w:rPr>
          <w:sz w:val="28"/>
          <w:szCs w:val="28"/>
        </w:rPr>
        <w:t>6</w:t>
      </w:r>
      <w:r w:rsidRPr="00A7553A">
        <w:rPr>
          <w:sz w:val="28"/>
          <w:szCs w:val="28"/>
        </w:rPr>
        <w:t xml:space="preserve"> г. № </w:t>
      </w:r>
      <w:r>
        <w:rPr>
          <w:sz w:val="28"/>
          <w:szCs w:val="28"/>
        </w:rPr>
        <w:t>95</w:t>
      </w:r>
      <w:r w:rsidRPr="00A7553A">
        <w:rPr>
          <w:sz w:val="28"/>
          <w:szCs w:val="28"/>
        </w:rPr>
        <w:t>.</w:t>
      </w:r>
    </w:p>
    <w:p w:rsidR="00F13A72" w:rsidRPr="00466A01" w:rsidRDefault="00F13A72" w:rsidP="00F221B3">
      <w:pPr>
        <w:autoSpaceDE w:val="0"/>
        <w:autoSpaceDN w:val="0"/>
        <w:adjustRightInd w:val="0"/>
        <w:ind w:firstLine="709"/>
        <w:jc w:val="both"/>
        <w:rPr>
          <w:b/>
          <w:sz w:val="28"/>
          <w:szCs w:val="28"/>
        </w:rPr>
      </w:pPr>
      <w:r w:rsidRPr="00466A01">
        <w:rPr>
          <w:b/>
          <w:sz w:val="28"/>
          <w:szCs w:val="28"/>
        </w:rPr>
        <w:t>Предмет мероприятия:</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1. Бюджет города Железногорска.</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2. Документы планирования закупок товаров, работ, услуг.</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 xml:space="preserve">3. Муниципальные контракты, гражданско-правовые договоры (контракты), предметом которых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город Железногорск, а также бюджетным учреждением либо иным юридическим лицом в соответствии с </w:t>
      </w:r>
      <w:hyperlink w:anchor="Par174" w:tooltip="Ссылка на текущий документ" w:history="1">
        <w:r w:rsidRPr="00F83E33">
          <w:rPr>
            <w:rFonts w:ascii="Times New Roman" w:hAnsi="Times New Roman" w:cs="Times New Roman"/>
            <w:sz w:val="28"/>
            <w:szCs w:val="28"/>
          </w:rPr>
          <w:t>частями 1</w:t>
        </w:r>
      </w:hyperlink>
      <w:r w:rsidRPr="00F83E33">
        <w:rPr>
          <w:rFonts w:ascii="Times New Roman" w:hAnsi="Times New Roman" w:cs="Times New Roman"/>
          <w:sz w:val="28"/>
          <w:szCs w:val="28"/>
        </w:rPr>
        <w:t xml:space="preserve">, </w:t>
      </w:r>
      <w:hyperlink w:anchor="Par180" w:tooltip="Ссылка на текущий документ" w:history="1">
        <w:r w:rsidRPr="00F83E33">
          <w:rPr>
            <w:rFonts w:ascii="Times New Roman" w:hAnsi="Times New Roman" w:cs="Times New Roman"/>
            <w:sz w:val="28"/>
            <w:szCs w:val="28"/>
          </w:rPr>
          <w:t>4</w:t>
        </w:r>
      </w:hyperlink>
      <w:r w:rsidRPr="00F83E33">
        <w:rPr>
          <w:rFonts w:ascii="Times New Roman" w:hAnsi="Times New Roman" w:cs="Times New Roman"/>
          <w:sz w:val="28"/>
          <w:szCs w:val="28"/>
        </w:rPr>
        <w:t xml:space="preserve"> и </w:t>
      </w:r>
      <w:hyperlink w:anchor="Par181" w:tooltip="Ссылка на текущий документ" w:history="1">
        <w:r w:rsidRPr="00F83E33">
          <w:rPr>
            <w:rFonts w:ascii="Times New Roman" w:hAnsi="Times New Roman" w:cs="Times New Roman"/>
            <w:sz w:val="28"/>
            <w:szCs w:val="28"/>
          </w:rPr>
          <w:t>5 статьи 15</w:t>
        </w:r>
      </w:hyperlink>
      <w:r w:rsidRPr="00F83E33">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F13A72" w:rsidRDefault="00F13A72" w:rsidP="00F81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83E33">
        <w:rPr>
          <w:rFonts w:ascii="Times New Roman" w:hAnsi="Times New Roman" w:cs="Times New Roman"/>
          <w:sz w:val="28"/>
          <w:szCs w:val="28"/>
        </w:rPr>
        <w:t>. Информация, размещенная в единой информац</w:t>
      </w:r>
      <w:r>
        <w:rPr>
          <w:rFonts w:ascii="Times New Roman" w:hAnsi="Times New Roman" w:cs="Times New Roman"/>
          <w:sz w:val="28"/>
          <w:szCs w:val="28"/>
        </w:rPr>
        <w:t>ионной системе в сфере закупок.</w:t>
      </w:r>
    </w:p>
    <w:p w:rsidR="00F13A72" w:rsidRDefault="00F13A72" w:rsidP="00F81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83E33">
        <w:rPr>
          <w:rFonts w:ascii="Times New Roman" w:hAnsi="Times New Roman" w:cs="Times New Roman"/>
          <w:sz w:val="28"/>
          <w:szCs w:val="28"/>
        </w:rPr>
        <w:t>. Информация о заключенных контрактах за</w:t>
      </w:r>
      <w:r>
        <w:rPr>
          <w:rFonts w:ascii="Times New Roman" w:hAnsi="Times New Roman" w:cs="Times New Roman"/>
          <w:sz w:val="28"/>
          <w:szCs w:val="28"/>
        </w:rPr>
        <w:t xml:space="preserve"> 1 квартал</w:t>
      </w:r>
      <w:r w:rsidR="00693E59">
        <w:rPr>
          <w:rFonts w:ascii="Times New Roman" w:hAnsi="Times New Roman" w:cs="Times New Roman"/>
          <w:sz w:val="28"/>
          <w:szCs w:val="28"/>
        </w:rPr>
        <w:t xml:space="preserve"> </w:t>
      </w:r>
      <w:r>
        <w:rPr>
          <w:rFonts w:ascii="Times New Roman" w:hAnsi="Times New Roman" w:cs="Times New Roman"/>
          <w:sz w:val="28"/>
          <w:szCs w:val="28"/>
        </w:rPr>
        <w:t>2017 года</w:t>
      </w:r>
      <w:r w:rsidRPr="00F83E33">
        <w:rPr>
          <w:rFonts w:ascii="Times New Roman" w:hAnsi="Times New Roman" w:cs="Times New Roman"/>
          <w:sz w:val="28"/>
          <w:szCs w:val="28"/>
        </w:rPr>
        <w:t>, предоставленная учреждениями города Железногорска.</w:t>
      </w:r>
    </w:p>
    <w:p w:rsidR="002107AC" w:rsidRPr="00466A01" w:rsidRDefault="002107AC" w:rsidP="002107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64CAC">
        <w:rPr>
          <w:rFonts w:ascii="Times New Roman" w:hAnsi="Times New Roman" w:cs="Times New Roman"/>
          <w:sz w:val="28"/>
          <w:szCs w:val="28"/>
        </w:rPr>
        <w:t xml:space="preserve">Требования к закупаемым заказчиком товарам, работам, услугам (в том числе предельные цены товаров, работ, услуг) и (или) нормативные затраты на обеспечение функций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w:t>
      </w:r>
      <w:r w:rsidRPr="00C64CAC">
        <w:rPr>
          <w:rFonts w:ascii="Times New Roman" w:hAnsi="Times New Roman" w:cs="Times New Roman"/>
          <w:sz w:val="28"/>
          <w:szCs w:val="28"/>
        </w:rPr>
        <w:lastRenderedPageBreak/>
        <w:t>задание на оказание государственных (муниципальных) услуг, выполнение работ).</w:t>
      </w:r>
    </w:p>
    <w:p w:rsidR="00F13A72" w:rsidRPr="00F83E33" w:rsidRDefault="002107AC" w:rsidP="00F81D2C">
      <w:pPr>
        <w:autoSpaceDE w:val="0"/>
        <w:autoSpaceDN w:val="0"/>
        <w:adjustRightInd w:val="0"/>
        <w:ind w:firstLine="709"/>
        <w:jc w:val="both"/>
        <w:rPr>
          <w:sz w:val="28"/>
          <w:szCs w:val="28"/>
        </w:rPr>
      </w:pPr>
      <w:r>
        <w:rPr>
          <w:sz w:val="28"/>
          <w:szCs w:val="28"/>
        </w:rPr>
        <w:t>7</w:t>
      </w:r>
      <w:r w:rsidR="00F13A72" w:rsidRPr="00F83E33">
        <w:rPr>
          <w:sz w:val="28"/>
          <w:szCs w:val="28"/>
        </w:rPr>
        <w:t xml:space="preserve">. Иные вопросы в сфере внешнего муниципального финансового контроля, установленные федеральными законами, законами </w:t>
      </w:r>
      <w:r w:rsidR="00F13A72">
        <w:rPr>
          <w:sz w:val="28"/>
          <w:szCs w:val="28"/>
        </w:rPr>
        <w:t>Курской области</w:t>
      </w:r>
      <w:r w:rsidR="00F13A72" w:rsidRPr="00F83E33">
        <w:rPr>
          <w:sz w:val="28"/>
          <w:szCs w:val="28"/>
        </w:rPr>
        <w:t>, уставом</w:t>
      </w:r>
      <w:r w:rsidR="00F13A72">
        <w:rPr>
          <w:sz w:val="28"/>
          <w:szCs w:val="28"/>
        </w:rPr>
        <w:t xml:space="preserve"> г. Железногорска</w:t>
      </w:r>
      <w:r w:rsidR="00F13A72" w:rsidRPr="00F83E33">
        <w:rPr>
          <w:sz w:val="28"/>
          <w:szCs w:val="28"/>
        </w:rPr>
        <w:t xml:space="preserve"> и нормативными правовыми актами Железногорской городской Думы, относящиеся к полномочиям органа аудита в сфере закупок.</w:t>
      </w:r>
    </w:p>
    <w:p w:rsidR="00B33C05" w:rsidRDefault="00B33C05" w:rsidP="003C5270">
      <w:pPr>
        <w:autoSpaceDE w:val="0"/>
        <w:autoSpaceDN w:val="0"/>
        <w:adjustRightInd w:val="0"/>
        <w:ind w:firstLine="709"/>
        <w:jc w:val="both"/>
        <w:rPr>
          <w:b/>
          <w:sz w:val="28"/>
          <w:szCs w:val="28"/>
        </w:rPr>
      </w:pPr>
    </w:p>
    <w:p w:rsidR="00F13A72" w:rsidRPr="00466A01" w:rsidRDefault="00F13A72" w:rsidP="003C5270">
      <w:pPr>
        <w:autoSpaceDE w:val="0"/>
        <w:autoSpaceDN w:val="0"/>
        <w:adjustRightInd w:val="0"/>
        <w:ind w:firstLine="709"/>
        <w:jc w:val="both"/>
        <w:rPr>
          <w:b/>
          <w:sz w:val="28"/>
          <w:szCs w:val="28"/>
        </w:rPr>
      </w:pPr>
      <w:r w:rsidRPr="00466A01">
        <w:rPr>
          <w:b/>
          <w:sz w:val="28"/>
          <w:szCs w:val="28"/>
        </w:rPr>
        <w:t>Цели мероприятия:</w:t>
      </w:r>
    </w:p>
    <w:p w:rsidR="00F13A72" w:rsidRPr="00F83E33" w:rsidRDefault="00F13A72" w:rsidP="00F81D2C">
      <w:pPr>
        <w:ind w:firstLine="709"/>
        <w:jc w:val="both"/>
        <w:rPr>
          <w:sz w:val="28"/>
          <w:szCs w:val="28"/>
        </w:rPr>
      </w:pPr>
      <w:r w:rsidRPr="00F83E33">
        <w:rPr>
          <w:sz w:val="28"/>
          <w:szCs w:val="28"/>
        </w:rPr>
        <w:t xml:space="preserve">1. Сбор и анализ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частью 2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F13A72" w:rsidRPr="00F83E33" w:rsidRDefault="00F13A72" w:rsidP="00F81D2C">
      <w:pPr>
        <w:tabs>
          <w:tab w:val="left" w:pos="851"/>
        </w:tabs>
        <w:ind w:firstLine="709"/>
        <w:jc w:val="both"/>
        <w:rPr>
          <w:sz w:val="28"/>
          <w:szCs w:val="28"/>
        </w:rPr>
      </w:pPr>
      <w:r w:rsidRPr="00F83E33">
        <w:rPr>
          <w:sz w:val="28"/>
          <w:szCs w:val="28"/>
        </w:rPr>
        <w:t>2. Анализ заключенных и исполненных контрактов (гражданско-правовых договоров).</w:t>
      </w:r>
    </w:p>
    <w:p w:rsidR="002246C4" w:rsidRPr="00994529" w:rsidRDefault="00F13A72" w:rsidP="00CB55AC">
      <w:pPr>
        <w:pStyle w:val="a6"/>
        <w:tabs>
          <w:tab w:val="left" w:pos="1134"/>
        </w:tabs>
        <w:ind w:left="0" w:firstLine="709"/>
        <w:jc w:val="both"/>
        <w:rPr>
          <w:sz w:val="28"/>
          <w:szCs w:val="28"/>
        </w:rPr>
      </w:pPr>
      <w:r w:rsidRPr="00F83E33">
        <w:rPr>
          <w:sz w:val="28"/>
          <w:szCs w:val="28"/>
        </w:rPr>
        <w:t xml:space="preserve">3. </w:t>
      </w:r>
      <w:r w:rsidR="002246C4">
        <w:rPr>
          <w:sz w:val="28"/>
          <w:szCs w:val="28"/>
        </w:rPr>
        <w:t>Анализ нормативно-правовых актов органов местного самоуправления, утвержденных с целью реализации полномочий в сфере закупок товаров, работ, услуг.</w:t>
      </w:r>
    </w:p>
    <w:p w:rsidR="00F13A72" w:rsidRPr="00F83E33" w:rsidRDefault="00F13A72" w:rsidP="002246C4">
      <w:pPr>
        <w:tabs>
          <w:tab w:val="left" w:pos="851"/>
        </w:tabs>
        <w:ind w:firstLine="709"/>
        <w:jc w:val="both"/>
        <w:rPr>
          <w:b/>
          <w:sz w:val="28"/>
          <w:szCs w:val="28"/>
        </w:rPr>
      </w:pPr>
      <w:r w:rsidRPr="00F83E33">
        <w:rPr>
          <w:b/>
          <w:sz w:val="28"/>
          <w:szCs w:val="28"/>
        </w:rPr>
        <w:t>Объекты мероприятия:</w:t>
      </w:r>
    </w:p>
    <w:p w:rsidR="00F13A72" w:rsidRPr="00F83E33" w:rsidRDefault="00F13A72" w:rsidP="00F81D2C">
      <w:pPr>
        <w:autoSpaceDE w:val="0"/>
        <w:autoSpaceDN w:val="0"/>
        <w:adjustRightInd w:val="0"/>
        <w:ind w:firstLine="709"/>
        <w:jc w:val="both"/>
        <w:rPr>
          <w:sz w:val="28"/>
          <w:szCs w:val="28"/>
        </w:rPr>
      </w:pPr>
      <w:r w:rsidRPr="00F83E33">
        <w:rPr>
          <w:sz w:val="28"/>
          <w:szCs w:val="28"/>
        </w:rPr>
        <w:t>1. Муниципальные органы, муниципальные казенные учреждения, действующие от имени муниципального образования «город Железногорск»,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13A72" w:rsidRPr="00F83E33" w:rsidRDefault="00F13A72" w:rsidP="00F81D2C">
      <w:pPr>
        <w:autoSpaceDE w:val="0"/>
        <w:autoSpaceDN w:val="0"/>
        <w:adjustRightInd w:val="0"/>
        <w:ind w:firstLine="709"/>
        <w:jc w:val="both"/>
        <w:outlineLvl w:val="0"/>
        <w:rPr>
          <w:sz w:val="28"/>
          <w:szCs w:val="28"/>
        </w:rPr>
      </w:pPr>
      <w:r w:rsidRPr="00F83E33">
        <w:rPr>
          <w:sz w:val="28"/>
          <w:szCs w:val="28"/>
        </w:rPr>
        <w:t>2. Бюджетные учреждения, муниципальные унитарные предприятия и иные юридические лица, определённые в статье 15 Федерального закона № 44-ФЗ, осуществляющие закупки, в том числе с учётом положений статьи 266.1. Бюджетного кодекса Российской Федерации.</w:t>
      </w:r>
    </w:p>
    <w:p w:rsidR="00F13A72" w:rsidRPr="00F83E33" w:rsidRDefault="00F13A72" w:rsidP="00F81D2C">
      <w:pPr>
        <w:ind w:firstLine="709"/>
        <w:jc w:val="both"/>
        <w:rPr>
          <w:sz w:val="28"/>
          <w:szCs w:val="28"/>
        </w:rPr>
      </w:pPr>
      <w:r w:rsidRPr="00F83E33">
        <w:rPr>
          <w:b/>
          <w:sz w:val="28"/>
          <w:szCs w:val="28"/>
        </w:rPr>
        <w:t xml:space="preserve">Исследуемый период: </w:t>
      </w:r>
      <w:r w:rsidRPr="00FE6B5B">
        <w:rPr>
          <w:sz w:val="28"/>
          <w:szCs w:val="28"/>
        </w:rPr>
        <w:t xml:space="preserve">1 </w:t>
      </w:r>
      <w:r w:rsidR="002246C4">
        <w:rPr>
          <w:sz w:val="28"/>
          <w:szCs w:val="28"/>
        </w:rPr>
        <w:t>полугодие</w:t>
      </w:r>
      <w:r>
        <w:rPr>
          <w:sz w:val="28"/>
          <w:szCs w:val="28"/>
        </w:rPr>
        <w:t xml:space="preserve"> </w:t>
      </w:r>
      <w:r w:rsidRPr="00F83E33">
        <w:rPr>
          <w:sz w:val="28"/>
          <w:szCs w:val="28"/>
        </w:rPr>
        <w:t>201</w:t>
      </w:r>
      <w:r>
        <w:rPr>
          <w:sz w:val="28"/>
          <w:szCs w:val="28"/>
        </w:rPr>
        <w:t>7</w:t>
      </w:r>
      <w:r w:rsidRPr="00F83E33">
        <w:rPr>
          <w:sz w:val="28"/>
          <w:szCs w:val="28"/>
        </w:rPr>
        <w:t xml:space="preserve"> год</w:t>
      </w:r>
      <w:r>
        <w:rPr>
          <w:sz w:val="28"/>
          <w:szCs w:val="28"/>
        </w:rPr>
        <w:t>а</w:t>
      </w:r>
      <w:r w:rsidRPr="00F83E33">
        <w:rPr>
          <w:sz w:val="28"/>
          <w:szCs w:val="28"/>
        </w:rPr>
        <w:t>.</w:t>
      </w:r>
    </w:p>
    <w:p w:rsidR="00F13A72" w:rsidRPr="00F83E33" w:rsidRDefault="00F13A72" w:rsidP="00F81D2C">
      <w:pPr>
        <w:ind w:firstLine="709"/>
        <w:jc w:val="both"/>
        <w:rPr>
          <w:sz w:val="28"/>
          <w:szCs w:val="28"/>
        </w:rPr>
      </w:pPr>
      <w:r w:rsidRPr="00F83E33">
        <w:rPr>
          <w:b/>
          <w:sz w:val="28"/>
          <w:szCs w:val="28"/>
        </w:rPr>
        <w:t>Сроки проведения мероприятия:</w:t>
      </w:r>
      <w:r w:rsidRPr="00F83E33">
        <w:rPr>
          <w:sz w:val="28"/>
          <w:szCs w:val="28"/>
        </w:rPr>
        <w:t xml:space="preserve"> с 01.01.201</w:t>
      </w:r>
      <w:r>
        <w:rPr>
          <w:sz w:val="28"/>
          <w:szCs w:val="28"/>
        </w:rPr>
        <w:t xml:space="preserve">7 </w:t>
      </w:r>
      <w:r w:rsidRPr="00F83E33">
        <w:rPr>
          <w:sz w:val="28"/>
          <w:szCs w:val="28"/>
        </w:rPr>
        <w:t>г. по 3</w:t>
      </w:r>
      <w:r>
        <w:rPr>
          <w:sz w:val="28"/>
          <w:szCs w:val="28"/>
        </w:rPr>
        <w:t>0</w:t>
      </w:r>
      <w:r w:rsidRPr="00F83E33">
        <w:rPr>
          <w:sz w:val="28"/>
          <w:szCs w:val="28"/>
        </w:rPr>
        <w:t>.</w:t>
      </w:r>
      <w:r>
        <w:rPr>
          <w:sz w:val="28"/>
          <w:szCs w:val="28"/>
        </w:rPr>
        <w:t>0</w:t>
      </w:r>
      <w:r w:rsidR="002246C4">
        <w:rPr>
          <w:sz w:val="28"/>
          <w:szCs w:val="28"/>
        </w:rPr>
        <w:t>6</w:t>
      </w:r>
      <w:r w:rsidRPr="00F83E33">
        <w:rPr>
          <w:sz w:val="28"/>
          <w:szCs w:val="28"/>
        </w:rPr>
        <w:t>.201</w:t>
      </w:r>
      <w:r>
        <w:rPr>
          <w:sz w:val="28"/>
          <w:szCs w:val="28"/>
        </w:rPr>
        <w:t>7</w:t>
      </w:r>
      <w:r w:rsidRPr="00F83E33">
        <w:rPr>
          <w:sz w:val="28"/>
          <w:szCs w:val="28"/>
        </w:rPr>
        <w:t xml:space="preserve"> г.</w:t>
      </w:r>
    </w:p>
    <w:p w:rsidR="00F13A72" w:rsidRPr="00F83E33" w:rsidRDefault="00F13A72" w:rsidP="00F81D2C">
      <w:pPr>
        <w:autoSpaceDE w:val="0"/>
        <w:autoSpaceDN w:val="0"/>
        <w:adjustRightInd w:val="0"/>
        <w:ind w:firstLine="709"/>
        <w:jc w:val="both"/>
        <w:rPr>
          <w:b/>
          <w:sz w:val="28"/>
          <w:szCs w:val="28"/>
        </w:rPr>
      </w:pPr>
      <w:r w:rsidRPr="00F83E33">
        <w:rPr>
          <w:b/>
          <w:sz w:val="28"/>
          <w:szCs w:val="28"/>
        </w:rPr>
        <w:t>Результаты мероприятия:</w:t>
      </w:r>
    </w:p>
    <w:p w:rsidR="00F13A72" w:rsidRPr="00466A01" w:rsidRDefault="00F13A72" w:rsidP="003C5270">
      <w:pPr>
        <w:ind w:firstLine="709"/>
        <w:rPr>
          <w:b/>
          <w:sz w:val="28"/>
          <w:szCs w:val="28"/>
        </w:rPr>
      </w:pPr>
      <w:r w:rsidRPr="00466A01">
        <w:rPr>
          <w:b/>
          <w:sz w:val="28"/>
          <w:szCs w:val="28"/>
        </w:rPr>
        <w:t>1. Общая информация</w:t>
      </w:r>
    </w:p>
    <w:p w:rsidR="00F13A72" w:rsidRPr="00F83E33" w:rsidRDefault="00F13A72" w:rsidP="00F81D2C">
      <w:pPr>
        <w:ind w:firstLine="709"/>
        <w:jc w:val="both"/>
        <w:rPr>
          <w:sz w:val="28"/>
          <w:szCs w:val="28"/>
        </w:rPr>
      </w:pPr>
      <w:r>
        <w:rPr>
          <w:sz w:val="28"/>
          <w:szCs w:val="28"/>
        </w:rPr>
        <w:t>С</w:t>
      </w:r>
      <w:r w:rsidRPr="00F83E33">
        <w:rPr>
          <w:sz w:val="28"/>
          <w:szCs w:val="28"/>
        </w:rPr>
        <w:t>татья 98 Федеральн</w:t>
      </w:r>
      <w:r>
        <w:rPr>
          <w:sz w:val="28"/>
          <w:szCs w:val="28"/>
        </w:rPr>
        <w:t>ого</w:t>
      </w:r>
      <w:r w:rsidRPr="00F83E33">
        <w:rPr>
          <w:sz w:val="28"/>
          <w:szCs w:val="28"/>
        </w:rPr>
        <w:t xml:space="preserve"> закон</w:t>
      </w:r>
      <w:r>
        <w:rPr>
          <w:sz w:val="28"/>
          <w:szCs w:val="28"/>
        </w:rPr>
        <w:t>а</w:t>
      </w:r>
      <w:r w:rsidRPr="00F83E33">
        <w:rPr>
          <w:sz w:val="28"/>
          <w:szCs w:val="28"/>
        </w:rPr>
        <w:t xml:space="preserve"> от 05.04.2013 г. № 44-ФЗ «О контрактной системе в сфере закупок товаров, работ, услуг для обеспечения государственных </w:t>
      </w:r>
      <w:r>
        <w:rPr>
          <w:sz w:val="28"/>
          <w:szCs w:val="28"/>
        </w:rPr>
        <w:t>и муниципальных нужд»</w:t>
      </w:r>
      <w:r w:rsidRPr="00F83E33">
        <w:rPr>
          <w:sz w:val="28"/>
          <w:szCs w:val="28"/>
        </w:rPr>
        <w:t xml:space="preserve"> предусматривает проведение контрольно-счетными органами аудита в сфере закупок.</w:t>
      </w:r>
    </w:p>
    <w:p w:rsidR="00F13A72" w:rsidRPr="00F83E33" w:rsidRDefault="00F13A72" w:rsidP="00F81D2C">
      <w:pPr>
        <w:ind w:firstLine="709"/>
        <w:jc w:val="both"/>
        <w:rPr>
          <w:sz w:val="28"/>
          <w:szCs w:val="28"/>
        </w:rPr>
      </w:pPr>
      <w:r w:rsidRPr="00F83E33">
        <w:rPr>
          <w:sz w:val="28"/>
          <w:szCs w:val="28"/>
        </w:rPr>
        <w:t>Аудит закупок представляет 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F13A72" w:rsidRPr="00F83E33" w:rsidRDefault="00F13A72" w:rsidP="00F81D2C">
      <w:pPr>
        <w:autoSpaceDE w:val="0"/>
        <w:autoSpaceDN w:val="0"/>
        <w:adjustRightInd w:val="0"/>
        <w:ind w:firstLine="709"/>
        <w:jc w:val="both"/>
        <w:rPr>
          <w:sz w:val="28"/>
          <w:szCs w:val="28"/>
        </w:rPr>
      </w:pPr>
      <w:r w:rsidRPr="00F83E33">
        <w:rPr>
          <w:sz w:val="28"/>
          <w:szCs w:val="28"/>
        </w:rPr>
        <w:t>Для анализа использованы следующие информационные источники:</w:t>
      </w:r>
    </w:p>
    <w:p w:rsidR="002246C4" w:rsidRPr="002246C4" w:rsidRDefault="00F13A72" w:rsidP="002246C4">
      <w:pPr>
        <w:pStyle w:val="a6"/>
        <w:numPr>
          <w:ilvl w:val="0"/>
          <w:numId w:val="24"/>
        </w:numPr>
        <w:ind w:left="0" w:firstLine="709"/>
        <w:jc w:val="both"/>
        <w:rPr>
          <w:sz w:val="28"/>
          <w:szCs w:val="28"/>
          <w:lang w:eastAsia="en-US"/>
        </w:rPr>
      </w:pPr>
      <w:r w:rsidRPr="002246C4">
        <w:rPr>
          <w:snapToGrid w:val="0"/>
          <w:sz w:val="28"/>
          <w:szCs w:val="28"/>
        </w:rPr>
        <w:t xml:space="preserve">законодательство о контрактной системе, включая Федеральный закон № 44-ФЗ </w:t>
      </w:r>
      <w:r w:rsidRPr="002246C4">
        <w:rPr>
          <w:sz w:val="28"/>
          <w:szCs w:val="28"/>
          <w:lang w:eastAsia="en-US"/>
        </w:rPr>
        <w:t>и иные нормативные правовые акты о контрактной системе в сфере закупок</w:t>
      </w:r>
      <w:r w:rsidR="002246C4">
        <w:rPr>
          <w:sz w:val="28"/>
          <w:szCs w:val="28"/>
          <w:lang w:eastAsia="en-US"/>
        </w:rPr>
        <w:t>, в том числе акты муниципального образования «город Железногорск»</w:t>
      </w:r>
    </w:p>
    <w:p w:rsidR="00F13A72" w:rsidRPr="008B6E14" w:rsidRDefault="00F13A72" w:rsidP="00F81D2C">
      <w:pPr>
        <w:ind w:firstLine="709"/>
        <w:jc w:val="both"/>
        <w:rPr>
          <w:snapToGrid w:val="0"/>
          <w:sz w:val="28"/>
          <w:szCs w:val="28"/>
        </w:rPr>
      </w:pPr>
      <w:r w:rsidRPr="00F83E33">
        <w:rPr>
          <w:sz w:val="28"/>
          <w:szCs w:val="28"/>
        </w:rPr>
        <w:t xml:space="preserve">2) </w:t>
      </w:r>
      <w:r>
        <w:rPr>
          <w:sz w:val="28"/>
          <w:szCs w:val="28"/>
        </w:rPr>
        <w:t xml:space="preserve">единая информационная система </w:t>
      </w:r>
      <w:r w:rsidRPr="00F83E33">
        <w:rPr>
          <w:sz w:val="28"/>
          <w:szCs w:val="28"/>
        </w:rPr>
        <w:t xml:space="preserve">(далее – </w:t>
      </w:r>
      <w:r>
        <w:rPr>
          <w:sz w:val="28"/>
          <w:szCs w:val="28"/>
        </w:rPr>
        <w:t>ЕИС</w:t>
      </w:r>
      <w:r w:rsidRPr="00F83E33">
        <w:rPr>
          <w:sz w:val="28"/>
          <w:szCs w:val="28"/>
        </w:rPr>
        <w:t>)</w:t>
      </w:r>
      <w:r>
        <w:rPr>
          <w:sz w:val="28"/>
          <w:szCs w:val="28"/>
        </w:rPr>
        <w:t xml:space="preserve"> </w:t>
      </w:r>
      <w:r w:rsidRPr="008B6E14">
        <w:rPr>
          <w:snapToGrid w:val="0"/>
          <w:sz w:val="28"/>
          <w:szCs w:val="28"/>
        </w:rPr>
        <w:t>а именно</w:t>
      </w:r>
      <w:bookmarkStart w:id="0" w:name="Par84"/>
      <w:bookmarkEnd w:id="0"/>
      <w:r w:rsidRPr="008B6E14">
        <w:rPr>
          <w:snapToGrid w:val="0"/>
          <w:sz w:val="28"/>
          <w:szCs w:val="28"/>
        </w:rPr>
        <w:t>:</w:t>
      </w:r>
    </w:p>
    <w:p w:rsidR="00F13A72" w:rsidRPr="008B6E14" w:rsidRDefault="00F13A72" w:rsidP="00E70F6B">
      <w:pPr>
        <w:ind w:firstLine="709"/>
        <w:jc w:val="both"/>
        <w:rPr>
          <w:snapToGrid w:val="0"/>
          <w:sz w:val="28"/>
          <w:szCs w:val="28"/>
        </w:rPr>
      </w:pPr>
      <w:r>
        <w:rPr>
          <w:snapToGrid w:val="0"/>
          <w:sz w:val="28"/>
          <w:szCs w:val="28"/>
        </w:rPr>
        <w:t xml:space="preserve">- </w:t>
      </w:r>
      <w:r w:rsidRPr="008B6E14">
        <w:rPr>
          <w:snapToGrid w:val="0"/>
          <w:sz w:val="28"/>
          <w:szCs w:val="28"/>
        </w:rPr>
        <w:t>планы-графики закупок;</w:t>
      </w:r>
    </w:p>
    <w:p w:rsidR="00F13A72" w:rsidRPr="00C93511" w:rsidRDefault="00F13A72" w:rsidP="00E70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4F17">
        <w:rPr>
          <w:rFonts w:ascii="Times New Roman" w:hAnsi="Times New Roman" w:cs="Times New Roman"/>
          <w:snapToGrid w:val="0"/>
          <w:sz w:val="28"/>
          <w:szCs w:val="28"/>
        </w:rPr>
        <w:t>отчеты заказчиков, предусмотренные</w:t>
      </w:r>
      <w:r>
        <w:rPr>
          <w:rFonts w:ascii="Times New Roman" w:hAnsi="Times New Roman" w:cs="Times New Roman"/>
          <w:snapToGrid w:val="0"/>
          <w:sz w:val="28"/>
          <w:szCs w:val="28"/>
        </w:rPr>
        <w:t xml:space="preserve"> Федеральным</w:t>
      </w:r>
      <w:r w:rsidR="00B33C05">
        <w:rPr>
          <w:rFonts w:ascii="Times New Roman" w:hAnsi="Times New Roman" w:cs="Times New Roman"/>
          <w:snapToGrid w:val="0"/>
          <w:sz w:val="28"/>
          <w:szCs w:val="28"/>
        </w:rPr>
        <w:t xml:space="preserve"> з</w:t>
      </w:r>
      <w:r w:rsidRPr="00D94F17">
        <w:rPr>
          <w:rFonts w:ascii="Times New Roman" w:hAnsi="Times New Roman" w:cs="Times New Roman"/>
          <w:snapToGrid w:val="0"/>
          <w:sz w:val="28"/>
          <w:szCs w:val="28"/>
        </w:rPr>
        <w:t>аконом № 44-ФЗ</w:t>
      </w:r>
      <w:r>
        <w:rPr>
          <w:rFonts w:ascii="Times New Roman" w:hAnsi="Times New Roman" w:cs="Times New Roman"/>
          <w:snapToGrid w:val="0"/>
          <w:sz w:val="28"/>
          <w:szCs w:val="28"/>
        </w:rPr>
        <w:t>.</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3)</w:t>
      </w:r>
      <w:r w:rsidR="00B33C05">
        <w:rPr>
          <w:rFonts w:ascii="Times New Roman" w:hAnsi="Times New Roman" w:cs="Times New Roman"/>
          <w:sz w:val="28"/>
          <w:szCs w:val="28"/>
        </w:rPr>
        <w:t xml:space="preserve"> </w:t>
      </w:r>
      <w:r w:rsidRPr="00F83E33">
        <w:rPr>
          <w:rFonts w:ascii="Times New Roman" w:hAnsi="Times New Roman" w:cs="Times New Roman"/>
          <w:sz w:val="28"/>
          <w:szCs w:val="28"/>
        </w:rPr>
        <w:t xml:space="preserve">информация о заключенных контрактах за </w:t>
      </w:r>
      <w:r>
        <w:rPr>
          <w:rFonts w:ascii="Times New Roman" w:hAnsi="Times New Roman" w:cs="Times New Roman"/>
          <w:sz w:val="28"/>
          <w:szCs w:val="28"/>
        </w:rPr>
        <w:t xml:space="preserve">1 </w:t>
      </w:r>
      <w:r w:rsidR="002246C4">
        <w:rPr>
          <w:rFonts w:ascii="Times New Roman" w:hAnsi="Times New Roman" w:cs="Times New Roman"/>
          <w:sz w:val="28"/>
          <w:szCs w:val="28"/>
        </w:rPr>
        <w:t>полугодие</w:t>
      </w:r>
      <w:r>
        <w:rPr>
          <w:rFonts w:ascii="Times New Roman" w:hAnsi="Times New Roman" w:cs="Times New Roman"/>
          <w:sz w:val="28"/>
          <w:szCs w:val="28"/>
        </w:rPr>
        <w:t xml:space="preserve"> </w:t>
      </w:r>
      <w:r w:rsidRPr="00F83E33">
        <w:rPr>
          <w:rFonts w:ascii="Times New Roman" w:hAnsi="Times New Roman" w:cs="Times New Roman"/>
          <w:sz w:val="28"/>
          <w:szCs w:val="28"/>
        </w:rPr>
        <w:t>201</w:t>
      </w:r>
      <w:r>
        <w:rPr>
          <w:rFonts w:ascii="Times New Roman" w:hAnsi="Times New Roman" w:cs="Times New Roman"/>
          <w:sz w:val="28"/>
          <w:szCs w:val="28"/>
        </w:rPr>
        <w:t>7</w:t>
      </w:r>
      <w:r w:rsidRPr="00F83E33">
        <w:rPr>
          <w:rFonts w:ascii="Times New Roman" w:hAnsi="Times New Roman" w:cs="Times New Roman"/>
          <w:sz w:val="28"/>
          <w:szCs w:val="28"/>
        </w:rPr>
        <w:t xml:space="preserve"> год</w:t>
      </w:r>
      <w:r>
        <w:rPr>
          <w:rFonts w:ascii="Times New Roman" w:hAnsi="Times New Roman" w:cs="Times New Roman"/>
          <w:sz w:val="28"/>
          <w:szCs w:val="28"/>
        </w:rPr>
        <w:t>а</w:t>
      </w:r>
      <w:r w:rsidRPr="00F83E33">
        <w:rPr>
          <w:rFonts w:ascii="Times New Roman" w:hAnsi="Times New Roman" w:cs="Times New Roman"/>
          <w:sz w:val="28"/>
          <w:szCs w:val="28"/>
        </w:rPr>
        <w:t>, предоставленная уч</w:t>
      </w:r>
      <w:r>
        <w:rPr>
          <w:rFonts w:ascii="Times New Roman" w:hAnsi="Times New Roman" w:cs="Times New Roman"/>
          <w:sz w:val="28"/>
          <w:szCs w:val="28"/>
        </w:rPr>
        <w:t>реждениями города Железногорска.</w:t>
      </w:r>
    </w:p>
    <w:p w:rsidR="00F13A72" w:rsidRDefault="00F13A72" w:rsidP="00F81D2C">
      <w:pPr>
        <w:autoSpaceDE w:val="0"/>
        <w:autoSpaceDN w:val="0"/>
        <w:adjustRightInd w:val="0"/>
        <w:ind w:firstLine="709"/>
        <w:jc w:val="both"/>
        <w:rPr>
          <w:sz w:val="28"/>
          <w:szCs w:val="28"/>
        </w:rPr>
      </w:pPr>
      <w:r w:rsidRPr="00F83E33">
        <w:rPr>
          <w:sz w:val="28"/>
          <w:szCs w:val="28"/>
        </w:rPr>
        <w:t>Аудит проведен с использованием Стандарта внешнего муниципального финансового контроля СВМФК 5 «Проведение экспертно-аналитического мероприятия «Аудит в сфере закупок товаров, работ, услуг», утвержденного распоряжением председателя Контрольно-счетной палаты города Железногорска от 15.04.2014 г. № 29 и Методики по проведению аудита в сфере закупок, утвержденная распоряжением председателя Контрольно-счетной палаты города Железногорска от 26.12.2014 г. № 96.</w:t>
      </w:r>
    </w:p>
    <w:p w:rsidR="00F13A72" w:rsidRPr="00F83E33" w:rsidRDefault="00F13A72" w:rsidP="00F81D2C">
      <w:pPr>
        <w:ind w:firstLine="709"/>
        <w:jc w:val="both"/>
        <w:rPr>
          <w:sz w:val="28"/>
          <w:szCs w:val="28"/>
        </w:rPr>
      </w:pPr>
      <w:r>
        <w:rPr>
          <w:sz w:val="28"/>
          <w:szCs w:val="28"/>
        </w:rPr>
        <w:t>Отчеты муниципальными заказчиками предоставляются на основании П</w:t>
      </w:r>
      <w:r w:rsidRPr="00E21AD2">
        <w:rPr>
          <w:sz w:val="28"/>
          <w:szCs w:val="28"/>
        </w:rPr>
        <w:t>орядка составления и представления годовой и квартальной отчетности о закупках товаров, работ, услуг для обеспечения муниципальных нужд</w:t>
      </w:r>
      <w:r>
        <w:rPr>
          <w:sz w:val="28"/>
          <w:szCs w:val="28"/>
        </w:rPr>
        <w:t>, утвержденного распоряжением председателя Контрольно-счетной палаты города Железногорска от 01.04.2016 года № 31</w:t>
      </w:r>
      <w:r w:rsidR="00FE2565">
        <w:rPr>
          <w:sz w:val="28"/>
          <w:szCs w:val="28"/>
        </w:rPr>
        <w:t xml:space="preserve"> (в редакции распоряжения от </w:t>
      </w:r>
      <w:r w:rsidR="00C41E59">
        <w:rPr>
          <w:sz w:val="28"/>
          <w:szCs w:val="28"/>
        </w:rPr>
        <w:t>31.01.2017 г. № 8)</w:t>
      </w:r>
      <w:r>
        <w:rPr>
          <w:sz w:val="28"/>
          <w:szCs w:val="28"/>
        </w:rPr>
        <w:t>.</w:t>
      </w:r>
    </w:p>
    <w:p w:rsidR="00F13A72" w:rsidRDefault="00F13A72" w:rsidP="00F81D2C">
      <w:pPr>
        <w:ind w:firstLine="709"/>
        <w:jc w:val="both"/>
        <w:rPr>
          <w:sz w:val="28"/>
          <w:szCs w:val="28"/>
        </w:rPr>
      </w:pPr>
      <w:r>
        <w:rPr>
          <w:sz w:val="28"/>
          <w:szCs w:val="28"/>
        </w:rPr>
        <w:t>О</w:t>
      </w:r>
      <w:r w:rsidRPr="00F83E33">
        <w:rPr>
          <w:sz w:val="28"/>
          <w:szCs w:val="28"/>
        </w:rPr>
        <w:t xml:space="preserve">бъектами </w:t>
      </w:r>
      <w:r>
        <w:rPr>
          <w:sz w:val="28"/>
          <w:szCs w:val="28"/>
        </w:rPr>
        <w:t>экспертно-аналитического</w:t>
      </w:r>
      <w:r w:rsidRPr="00F83E33">
        <w:rPr>
          <w:sz w:val="28"/>
          <w:szCs w:val="28"/>
        </w:rPr>
        <w:t xml:space="preserve"> мероприятия </w:t>
      </w:r>
      <w:r>
        <w:rPr>
          <w:sz w:val="28"/>
          <w:szCs w:val="28"/>
        </w:rPr>
        <w:t xml:space="preserve">в 1 </w:t>
      </w:r>
      <w:r w:rsidR="002246C4">
        <w:rPr>
          <w:sz w:val="28"/>
          <w:szCs w:val="28"/>
        </w:rPr>
        <w:t>полугодии</w:t>
      </w:r>
      <w:r>
        <w:rPr>
          <w:sz w:val="28"/>
          <w:szCs w:val="28"/>
        </w:rPr>
        <w:t xml:space="preserve"> 2017 года явля</w:t>
      </w:r>
      <w:r w:rsidR="00C41E59">
        <w:rPr>
          <w:sz w:val="28"/>
          <w:szCs w:val="28"/>
        </w:rPr>
        <w:t>лись</w:t>
      </w:r>
      <w:r>
        <w:rPr>
          <w:sz w:val="28"/>
          <w:szCs w:val="28"/>
        </w:rPr>
        <w:t xml:space="preserve"> </w:t>
      </w:r>
      <w:r w:rsidRPr="007F1813">
        <w:rPr>
          <w:sz w:val="28"/>
          <w:szCs w:val="28"/>
        </w:rPr>
        <w:t>7</w:t>
      </w:r>
      <w:r w:rsidR="007F1813">
        <w:rPr>
          <w:sz w:val="28"/>
          <w:szCs w:val="28"/>
        </w:rPr>
        <w:t>7</w:t>
      </w:r>
      <w:r w:rsidRPr="00F83E33">
        <w:rPr>
          <w:sz w:val="28"/>
          <w:szCs w:val="28"/>
        </w:rPr>
        <w:t xml:space="preserve"> у</w:t>
      </w:r>
      <w:r w:rsidR="007F1813">
        <w:rPr>
          <w:sz w:val="28"/>
          <w:szCs w:val="28"/>
        </w:rPr>
        <w:t>чреждений города Железногорска</w:t>
      </w:r>
      <w:r w:rsidR="00C41E59">
        <w:rPr>
          <w:sz w:val="28"/>
          <w:szCs w:val="28"/>
        </w:rPr>
        <w:t xml:space="preserve"> и 10 муниципальных унитарных предприятия</w:t>
      </w:r>
      <w:r>
        <w:rPr>
          <w:sz w:val="28"/>
          <w:szCs w:val="28"/>
        </w:rPr>
        <w:t>.</w:t>
      </w:r>
    </w:p>
    <w:p w:rsidR="00697CD1" w:rsidRPr="00170331" w:rsidRDefault="00697CD1" w:rsidP="00697CD1">
      <w:pPr>
        <w:pStyle w:val="a6"/>
        <w:numPr>
          <w:ilvl w:val="0"/>
          <w:numId w:val="9"/>
        </w:numPr>
        <w:ind w:left="0" w:firstLine="709"/>
        <w:jc w:val="both"/>
        <w:rPr>
          <w:b/>
          <w:sz w:val="28"/>
          <w:szCs w:val="28"/>
        </w:rPr>
      </w:pPr>
      <w:r w:rsidRPr="00170331">
        <w:rPr>
          <w:b/>
          <w:sz w:val="28"/>
          <w:szCs w:val="28"/>
        </w:rPr>
        <w:t>Закупки товаров, работ, услуг для обеспечения нужд города Железногорска</w:t>
      </w:r>
    </w:p>
    <w:p w:rsidR="002246C4" w:rsidRDefault="002246C4" w:rsidP="002246C4">
      <w:pPr>
        <w:ind w:firstLine="709"/>
        <w:jc w:val="both"/>
        <w:rPr>
          <w:sz w:val="28"/>
          <w:szCs w:val="28"/>
        </w:rPr>
      </w:pPr>
      <w:r w:rsidRPr="006406F7">
        <w:rPr>
          <w:sz w:val="28"/>
          <w:szCs w:val="28"/>
        </w:rPr>
        <w:t>Согласно информации, предоставленной муниципальными учреждениями города Железногорска (таблица 1), всего за</w:t>
      </w:r>
      <w:r>
        <w:rPr>
          <w:sz w:val="28"/>
          <w:szCs w:val="28"/>
        </w:rPr>
        <w:t xml:space="preserve"> первое полугодие</w:t>
      </w:r>
      <w:r w:rsidRPr="006406F7">
        <w:rPr>
          <w:sz w:val="28"/>
          <w:szCs w:val="28"/>
        </w:rPr>
        <w:t xml:space="preserve"> 2017 года в соответствии с Федеральным законом № 44-ФЗ заключено </w:t>
      </w:r>
      <w:r>
        <w:rPr>
          <w:sz w:val="28"/>
          <w:szCs w:val="28"/>
        </w:rPr>
        <w:t>2440 муниципальных контрактов (гражданско-правовых договоров</w:t>
      </w:r>
      <w:r w:rsidRPr="006406F7">
        <w:rPr>
          <w:sz w:val="28"/>
          <w:szCs w:val="28"/>
        </w:rPr>
        <w:t xml:space="preserve">) на общую сумму </w:t>
      </w:r>
      <w:r>
        <w:rPr>
          <w:sz w:val="28"/>
          <w:szCs w:val="28"/>
        </w:rPr>
        <w:t>310 841,6</w:t>
      </w:r>
      <w:r w:rsidRPr="006406F7">
        <w:rPr>
          <w:sz w:val="28"/>
          <w:szCs w:val="28"/>
        </w:rPr>
        <w:t xml:space="preserve"> тыс. рублей. </w:t>
      </w:r>
    </w:p>
    <w:p w:rsidR="002246C4" w:rsidRPr="006406F7" w:rsidRDefault="002246C4" w:rsidP="002246C4">
      <w:pPr>
        <w:ind w:firstLine="709"/>
        <w:jc w:val="both"/>
        <w:rPr>
          <w:sz w:val="28"/>
          <w:szCs w:val="28"/>
        </w:rPr>
      </w:pPr>
      <w:r w:rsidRPr="006406F7">
        <w:rPr>
          <w:sz w:val="28"/>
          <w:szCs w:val="28"/>
        </w:rPr>
        <w:t>Следует отметить, что имеются риски предоставления недостоверной информации объектами аудита в связи с выявляемыми в рамках экспертно-аналитического мероприятия ошибками в сведениях о произведенных закупках.</w:t>
      </w:r>
    </w:p>
    <w:p w:rsidR="00DD71FA" w:rsidRDefault="00DD71FA">
      <w:r>
        <w:br w:type="page"/>
      </w:r>
    </w:p>
    <w:p w:rsidR="002246C4" w:rsidRDefault="002246C4" w:rsidP="002246C4">
      <w:pPr>
        <w:spacing w:after="160" w:line="259" w:lineRule="auto"/>
        <w:jc w:val="right"/>
      </w:pPr>
      <w:r w:rsidRPr="006406F7">
        <w:t>Таблица 1</w:t>
      </w:r>
    </w:p>
    <w:p w:rsidR="00735A47" w:rsidRPr="006406F7" w:rsidRDefault="00735A47" w:rsidP="002246C4">
      <w:pPr>
        <w:spacing w:after="160" w:line="259" w:lineRule="auto"/>
        <w:jc w:val="right"/>
      </w:pPr>
    </w:p>
    <w:p w:rsidR="002246C4" w:rsidRDefault="002246C4" w:rsidP="002246C4">
      <w:pPr>
        <w:jc w:val="center"/>
        <w:rPr>
          <w:sz w:val="28"/>
          <w:szCs w:val="28"/>
        </w:rPr>
      </w:pPr>
      <w:r w:rsidRPr="006406F7">
        <w:rPr>
          <w:sz w:val="28"/>
          <w:szCs w:val="28"/>
        </w:rPr>
        <w:t>Информация о закупках муниципальных учреждений</w:t>
      </w:r>
      <w:r>
        <w:rPr>
          <w:sz w:val="28"/>
          <w:szCs w:val="28"/>
        </w:rPr>
        <w:t xml:space="preserve"> </w:t>
      </w:r>
    </w:p>
    <w:p w:rsidR="002246C4" w:rsidRPr="00170331" w:rsidRDefault="002246C4" w:rsidP="002246C4">
      <w:pPr>
        <w:jc w:val="center"/>
        <w:rPr>
          <w:sz w:val="28"/>
          <w:szCs w:val="28"/>
        </w:rPr>
      </w:pPr>
      <w:r>
        <w:rPr>
          <w:sz w:val="28"/>
          <w:szCs w:val="28"/>
        </w:rPr>
        <w:t>за</w:t>
      </w:r>
      <w:r w:rsidRPr="00170331">
        <w:rPr>
          <w:sz w:val="28"/>
          <w:szCs w:val="28"/>
        </w:rPr>
        <w:t xml:space="preserve"> </w:t>
      </w:r>
      <w:r>
        <w:rPr>
          <w:sz w:val="28"/>
          <w:szCs w:val="28"/>
        </w:rPr>
        <w:t>первое полугодие</w:t>
      </w:r>
      <w:r w:rsidRPr="00170331">
        <w:rPr>
          <w:sz w:val="28"/>
          <w:szCs w:val="28"/>
        </w:rPr>
        <w:t xml:space="preserve"> 201</w:t>
      </w:r>
      <w:r>
        <w:rPr>
          <w:sz w:val="28"/>
          <w:szCs w:val="28"/>
        </w:rPr>
        <w:t>7</w:t>
      </w:r>
      <w:r w:rsidRPr="00170331">
        <w:rPr>
          <w:sz w:val="28"/>
          <w:szCs w:val="28"/>
        </w:rPr>
        <w:t xml:space="preserve"> года</w:t>
      </w:r>
    </w:p>
    <w:p w:rsidR="002246C4" w:rsidRPr="00A46E1D" w:rsidRDefault="002246C4" w:rsidP="002246C4">
      <w:pPr>
        <w:ind w:firstLine="709"/>
        <w:jc w:val="center"/>
        <w:rPr>
          <w:sz w:val="16"/>
          <w:szCs w:val="16"/>
        </w:rPr>
      </w:pPr>
    </w:p>
    <w:tbl>
      <w:tblPr>
        <w:tblW w:w="9961" w:type="dxa"/>
        <w:tblInd w:w="-72" w:type="dxa"/>
        <w:tblLayout w:type="fixed"/>
        <w:tblLook w:val="04A0" w:firstRow="1" w:lastRow="0" w:firstColumn="1" w:lastColumn="0" w:noHBand="0" w:noVBand="1"/>
      </w:tblPr>
      <w:tblGrid>
        <w:gridCol w:w="2590"/>
        <w:gridCol w:w="142"/>
        <w:gridCol w:w="850"/>
        <w:gridCol w:w="284"/>
        <w:gridCol w:w="1559"/>
        <w:gridCol w:w="284"/>
        <w:gridCol w:w="1559"/>
        <w:gridCol w:w="142"/>
        <w:gridCol w:w="1701"/>
        <w:gridCol w:w="850"/>
      </w:tblGrid>
      <w:tr w:rsidR="002246C4" w:rsidRPr="00170331" w:rsidTr="002246C4">
        <w:trPr>
          <w:trHeight w:val="605"/>
        </w:trPr>
        <w:tc>
          <w:tcPr>
            <w:tcW w:w="2732" w:type="dxa"/>
            <w:gridSpan w:val="2"/>
            <w:vMerge w:val="restart"/>
            <w:tcBorders>
              <w:top w:val="single" w:sz="4" w:space="0" w:color="auto"/>
              <w:left w:val="single" w:sz="4" w:space="0" w:color="auto"/>
              <w:right w:val="single" w:sz="4" w:space="0" w:color="auto"/>
            </w:tcBorders>
            <w:vAlign w:val="center"/>
            <w:hideMark/>
          </w:tcPr>
          <w:p w:rsidR="002246C4" w:rsidRPr="007F1813" w:rsidRDefault="002246C4" w:rsidP="002246C4">
            <w:pPr>
              <w:spacing w:line="276" w:lineRule="auto"/>
              <w:jc w:val="center"/>
              <w:rPr>
                <w:bCs/>
                <w:lang w:eastAsia="en-US"/>
              </w:rPr>
            </w:pPr>
            <w:r w:rsidRPr="007F1813">
              <w:rPr>
                <w:bCs/>
                <w:lang w:eastAsia="en-US"/>
              </w:rPr>
              <w:t>Способ закупки</w:t>
            </w:r>
          </w:p>
        </w:tc>
        <w:tc>
          <w:tcPr>
            <w:tcW w:w="1134" w:type="dxa"/>
            <w:gridSpan w:val="2"/>
            <w:vMerge w:val="restart"/>
            <w:tcBorders>
              <w:top w:val="single" w:sz="4" w:space="0" w:color="auto"/>
              <w:left w:val="nil"/>
              <w:right w:val="single" w:sz="4" w:space="0" w:color="auto"/>
            </w:tcBorders>
            <w:vAlign w:val="center"/>
            <w:hideMark/>
          </w:tcPr>
          <w:p w:rsidR="002246C4" w:rsidRPr="00170331" w:rsidRDefault="002246C4" w:rsidP="002246C4">
            <w:pPr>
              <w:spacing w:line="276" w:lineRule="auto"/>
              <w:jc w:val="center"/>
              <w:rPr>
                <w:bCs/>
                <w:lang w:eastAsia="en-US"/>
              </w:rPr>
            </w:pPr>
            <w:r w:rsidRPr="00170331">
              <w:rPr>
                <w:bCs/>
                <w:lang w:eastAsia="en-US"/>
              </w:rPr>
              <w:t>Кол-во закупок</w:t>
            </w:r>
          </w:p>
        </w:tc>
        <w:tc>
          <w:tcPr>
            <w:tcW w:w="1843" w:type="dxa"/>
            <w:gridSpan w:val="2"/>
            <w:vMerge w:val="restart"/>
            <w:tcBorders>
              <w:top w:val="single" w:sz="4" w:space="0" w:color="auto"/>
              <w:left w:val="nil"/>
              <w:right w:val="single" w:sz="4" w:space="0" w:color="auto"/>
            </w:tcBorders>
            <w:vAlign w:val="center"/>
            <w:hideMark/>
          </w:tcPr>
          <w:p w:rsidR="002246C4" w:rsidRPr="00170331" w:rsidRDefault="002246C4" w:rsidP="002246C4">
            <w:pPr>
              <w:spacing w:line="276" w:lineRule="auto"/>
              <w:jc w:val="center"/>
              <w:rPr>
                <w:bCs/>
                <w:lang w:eastAsia="en-US"/>
              </w:rPr>
            </w:pPr>
            <w:r w:rsidRPr="00170331">
              <w:rPr>
                <w:bCs/>
                <w:lang w:eastAsia="en-US"/>
              </w:rPr>
              <w:t xml:space="preserve">Начальная (макс.) цена контракта, руб. </w:t>
            </w:r>
          </w:p>
        </w:tc>
        <w:tc>
          <w:tcPr>
            <w:tcW w:w="1701" w:type="dxa"/>
            <w:gridSpan w:val="2"/>
            <w:vMerge w:val="restart"/>
            <w:tcBorders>
              <w:top w:val="single" w:sz="4" w:space="0" w:color="auto"/>
              <w:left w:val="nil"/>
              <w:right w:val="single" w:sz="4" w:space="0" w:color="auto"/>
            </w:tcBorders>
            <w:vAlign w:val="center"/>
            <w:hideMark/>
          </w:tcPr>
          <w:p w:rsidR="002246C4" w:rsidRPr="00170331" w:rsidRDefault="002246C4" w:rsidP="002246C4">
            <w:pPr>
              <w:spacing w:line="276" w:lineRule="auto"/>
              <w:jc w:val="center"/>
              <w:rPr>
                <w:bCs/>
                <w:lang w:eastAsia="en-US"/>
              </w:rPr>
            </w:pPr>
            <w:r w:rsidRPr="00170331">
              <w:rPr>
                <w:bCs/>
                <w:lang w:eastAsia="en-US"/>
              </w:rPr>
              <w:t>Цена контракта,</w:t>
            </w:r>
          </w:p>
          <w:p w:rsidR="002246C4" w:rsidRPr="00170331" w:rsidRDefault="002246C4" w:rsidP="002246C4">
            <w:pPr>
              <w:spacing w:line="276" w:lineRule="auto"/>
              <w:jc w:val="center"/>
              <w:rPr>
                <w:bCs/>
                <w:lang w:eastAsia="en-US"/>
              </w:rPr>
            </w:pPr>
            <w:r w:rsidRPr="00170331">
              <w:rPr>
                <w:bCs/>
                <w:lang w:eastAsia="en-US"/>
              </w:rPr>
              <w:t>руб.</w:t>
            </w:r>
          </w:p>
        </w:tc>
        <w:tc>
          <w:tcPr>
            <w:tcW w:w="2551" w:type="dxa"/>
            <w:gridSpan w:val="2"/>
            <w:tcBorders>
              <w:top w:val="single" w:sz="4" w:space="0" w:color="auto"/>
              <w:left w:val="nil"/>
              <w:bottom w:val="single" w:sz="4" w:space="0" w:color="auto"/>
              <w:right w:val="single" w:sz="4" w:space="0" w:color="auto"/>
            </w:tcBorders>
            <w:vAlign w:val="center"/>
            <w:hideMark/>
          </w:tcPr>
          <w:p w:rsidR="002246C4" w:rsidRPr="00170331" w:rsidRDefault="002246C4" w:rsidP="002246C4">
            <w:pPr>
              <w:spacing w:line="276" w:lineRule="auto"/>
              <w:jc w:val="center"/>
              <w:rPr>
                <w:bCs/>
                <w:lang w:eastAsia="en-US"/>
              </w:rPr>
            </w:pPr>
            <w:r w:rsidRPr="00170331">
              <w:rPr>
                <w:bCs/>
                <w:lang w:eastAsia="en-US"/>
              </w:rPr>
              <w:t xml:space="preserve">Исполнено </w:t>
            </w:r>
          </w:p>
          <w:p w:rsidR="002246C4" w:rsidRPr="00F94E29" w:rsidRDefault="002246C4" w:rsidP="002246C4">
            <w:pPr>
              <w:spacing w:line="276" w:lineRule="auto"/>
              <w:jc w:val="center"/>
              <w:rPr>
                <w:bCs/>
                <w:lang w:eastAsia="en-US"/>
              </w:rPr>
            </w:pPr>
            <w:r w:rsidRPr="00170331">
              <w:rPr>
                <w:bCs/>
                <w:lang w:eastAsia="en-US"/>
              </w:rPr>
              <w:t xml:space="preserve">за </w:t>
            </w:r>
            <w:r>
              <w:rPr>
                <w:bCs/>
                <w:lang w:eastAsia="en-US"/>
              </w:rPr>
              <w:t>первое полугодие</w:t>
            </w:r>
          </w:p>
        </w:tc>
      </w:tr>
      <w:tr w:rsidR="002246C4" w:rsidRPr="00170331" w:rsidTr="002246C4">
        <w:trPr>
          <w:trHeight w:val="495"/>
        </w:trPr>
        <w:tc>
          <w:tcPr>
            <w:tcW w:w="2732" w:type="dxa"/>
            <w:gridSpan w:val="2"/>
            <w:vMerge/>
            <w:tcBorders>
              <w:left w:val="single" w:sz="4" w:space="0" w:color="auto"/>
              <w:bottom w:val="single" w:sz="4" w:space="0" w:color="auto"/>
              <w:right w:val="single" w:sz="4" w:space="0" w:color="auto"/>
            </w:tcBorders>
            <w:vAlign w:val="center"/>
          </w:tcPr>
          <w:p w:rsidR="002246C4" w:rsidRPr="00170331" w:rsidRDefault="002246C4" w:rsidP="002246C4">
            <w:pPr>
              <w:spacing w:line="276" w:lineRule="auto"/>
              <w:jc w:val="center"/>
              <w:rPr>
                <w:b/>
                <w:bCs/>
                <w:lang w:eastAsia="en-US"/>
              </w:rPr>
            </w:pPr>
          </w:p>
        </w:tc>
        <w:tc>
          <w:tcPr>
            <w:tcW w:w="1134" w:type="dxa"/>
            <w:gridSpan w:val="2"/>
            <w:vMerge/>
            <w:tcBorders>
              <w:left w:val="nil"/>
              <w:bottom w:val="single" w:sz="4" w:space="0" w:color="auto"/>
              <w:right w:val="single" w:sz="4" w:space="0" w:color="auto"/>
            </w:tcBorders>
            <w:vAlign w:val="center"/>
          </w:tcPr>
          <w:p w:rsidR="002246C4" w:rsidRPr="00170331" w:rsidRDefault="002246C4" w:rsidP="002246C4">
            <w:pPr>
              <w:spacing w:line="276" w:lineRule="auto"/>
              <w:jc w:val="center"/>
              <w:rPr>
                <w:b/>
                <w:bCs/>
                <w:lang w:eastAsia="en-US"/>
              </w:rPr>
            </w:pPr>
          </w:p>
        </w:tc>
        <w:tc>
          <w:tcPr>
            <w:tcW w:w="1843" w:type="dxa"/>
            <w:gridSpan w:val="2"/>
            <w:vMerge/>
            <w:tcBorders>
              <w:left w:val="nil"/>
              <w:bottom w:val="single" w:sz="4" w:space="0" w:color="auto"/>
              <w:right w:val="single" w:sz="4" w:space="0" w:color="auto"/>
            </w:tcBorders>
            <w:vAlign w:val="center"/>
          </w:tcPr>
          <w:p w:rsidR="002246C4" w:rsidRPr="00170331" w:rsidRDefault="002246C4" w:rsidP="002246C4">
            <w:pPr>
              <w:spacing w:line="276" w:lineRule="auto"/>
              <w:jc w:val="center"/>
              <w:rPr>
                <w:b/>
                <w:bCs/>
                <w:lang w:eastAsia="en-US"/>
              </w:rPr>
            </w:pPr>
          </w:p>
        </w:tc>
        <w:tc>
          <w:tcPr>
            <w:tcW w:w="1701" w:type="dxa"/>
            <w:gridSpan w:val="2"/>
            <w:vMerge/>
            <w:tcBorders>
              <w:left w:val="nil"/>
              <w:bottom w:val="single" w:sz="4" w:space="0" w:color="auto"/>
              <w:right w:val="single" w:sz="4" w:space="0" w:color="auto"/>
            </w:tcBorders>
            <w:vAlign w:val="center"/>
          </w:tcPr>
          <w:p w:rsidR="002246C4" w:rsidRPr="00170331" w:rsidRDefault="002246C4" w:rsidP="002246C4">
            <w:pPr>
              <w:spacing w:line="276" w:lineRule="auto"/>
              <w:jc w:val="center"/>
              <w:rPr>
                <w:b/>
                <w:bCs/>
                <w:lang w:eastAsia="en-US"/>
              </w:rPr>
            </w:pPr>
          </w:p>
        </w:tc>
        <w:tc>
          <w:tcPr>
            <w:tcW w:w="1701" w:type="dxa"/>
            <w:tcBorders>
              <w:top w:val="single" w:sz="4" w:space="0" w:color="auto"/>
              <w:left w:val="nil"/>
              <w:bottom w:val="single" w:sz="4" w:space="0" w:color="auto"/>
              <w:right w:val="single" w:sz="4" w:space="0" w:color="auto"/>
            </w:tcBorders>
            <w:vAlign w:val="center"/>
          </w:tcPr>
          <w:p w:rsidR="002246C4" w:rsidRPr="00170331" w:rsidRDefault="002246C4" w:rsidP="002246C4">
            <w:pPr>
              <w:spacing w:line="276" w:lineRule="auto"/>
              <w:jc w:val="center"/>
              <w:rPr>
                <w:bCs/>
                <w:lang w:eastAsia="en-US"/>
              </w:rPr>
            </w:pPr>
            <w:r w:rsidRPr="00170331">
              <w:rPr>
                <w:bCs/>
                <w:lang w:eastAsia="en-US"/>
              </w:rPr>
              <w:t>руб.</w:t>
            </w:r>
          </w:p>
        </w:tc>
        <w:tc>
          <w:tcPr>
            <w:tcW w:w="850" w:type="dxa"/>
            <w:tcBorders>
              <w:top w:val="single" w:sz="4" w:space="0" w:color="auto"/>
              <w:left w:val="nil"/>
              <w:bottom w:val="single" w:sz="4" w:space="0" w:color="auto"/>
              <w:right w:val="single" w:sz="4" w:space="0" w:color="auto"/>
            </w:tcBorders>
            <w:vAlign w:val="center"/>
          </w:tcPr>
          <w:p w:rsidR="002246C4" w:rsidRPr="00170331" w:rsidRDefault="002246C4" w:rsidP="002246C4">
            <w:pPr>
              <w:spacing w:line="276" w:lineRule="auto"/>
              <w:jc w:val="center"/>
              <w:rPr>
                <w:b/>
                <w:bCs/>
                <w:lang w:eastAsia="en-US"/>
              </w:rPr>
            </w:pPr>
            <w:r w:rsidRPr="00170331">
              <w:rPr>
                <w:b/>
                <w:bCs/>
                <w:lang w:eastAsia="en-US"/>
              </w:rPr>
              <w:t xml:space="preserve">% </w:t>
            </w:r>
          </w:p>
          <w:p w:rsidR="002246C4" w:rsidRPr="00170331" w:rsidRDefault="002246C4" w:rsidP="002246C4">
            <w:pPr>
              <w:spacing w:line="276" w:lineRule="auto"/>
              <w:jc w:val="center"/>
              <w:rPr>
                <w:b/>
                <w:bCs/>
                <w:lang w:eastAsia="en-US"/>
              </w:rPr>
            </w:pPr>
          </w:p>
        </w:tc>
      </w:tr>
      <w:tr w:rsidR="002246C4" w:rsidRPr="00170331" w:rsidTr="002246C4">
        <w:trPr>
          <w:trHeight w:val="321"/>
        </w:trPr>
        <w:tc>
          <w:tcPr>
            <w:tcW w:w="9961" w:type="dxa"/>
            <w:gridSpan w:val="10"/>
            <w:tcBorders>
              <w:top w:val="single" w:sz="4" w:space="0" w:color="auto"/>
              <w:left w:val="single" w:sz="4" w:space="0" w:color="auto"/>
              <w:bottom w:val="single" w:sz="4" w:space="0" w:color="auto"/>
              <w:right w:val="single" w:sz="4" w:space="0" w:color="auto"/>
            </w:tcBorders>
            <w:vAlign w:val="center"/>
          </w:tcPr>
          <w:p w:rsidR="002246C4" w:rsidRPr="00170331" w:rsidRDefault="002246C4" w:rsidP="002246C4">
            <w:pPr>
              <w:spacing w:line="276" w:lineRule="auto"/>
              <w:jc w:val="center"/>
              <w:rPr>
                <w:bCs/>
                <w:lang w:eastAsia="en-US"/>
              </w:rPr>
            </w:pPr>
            <w:r w:rsidRPr="00170331">
              <w:rPr>
                <w:bCs/>
                <w:lang w:eastAsia="en-US"/>
              </w:rPr>
              <w:t>Конкурентные закупки</w:t>
            </w:r>
          </w:p>
        </w:tc>
      </w:tr>
      <w:tr w:rsidR="002246C4" w:rsidRPr="00170331" w:rsidTr="002246C4">
        <w:trPr>
          <w:trHeight w:val="367"/>
        </w:trPr>
        <w:tc>
          <w:tcPr>
            <w:tcW w:w="2732" w:type="dxa"/>
            <w:gridSpan w:val="2"/>
            <w:tcBorders>
              <w:top w:val="nil"/>
              <w:left w:val="single" w:sz="4" w:space="0" w:color="auto"/>
              <w:bottom w:val="single" w:sz="4" w:space="0" w:color="auto"/>
              <w:right w:val="single" w:sz="4" w:space="0" w:color="auto"/>
            </w:tcBorders>
            <w:vAlign w:val="center"/>
            <w:hideMark/>
          </w:tcPr>
          <w:p w:rsidR="002246C4" w:rsidRPr="00170331" w:rsidRDefault="002246C4" w:rsidP="002246C4">
            <w:pPr>
              <w:spacing w:line="276" w:lineRule="auto"/>
              <w:jc w:val="center"/>
              <w:rPr>
                <w:lang w:eastAsia="en-US"/>
              </w:rPr>
            </w:pPr>
            <w:r w:rsidRPr="00170331">
              <w:rPr>
                <w:lang w:eastAsia="en-US"/>
              </w:rPr>
              <w:t>запрос котировок</w:t>
            </w:r>
          </w:p>
        </w:tc>
        <w:tc>
          <w:tcPr>
            <w:tcW w:w="1134"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15</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558 114,35</w:t>
            </w:r>
          </w:p>
        </w:tc>
        <w:tc>
          <w:tcPr>
            <w:tcW w:w="1701"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475 062,00</w:t>
            </w:r>
          </w:p>
        </w:tc>
        <w:tc>
          <w:tcPr>
            <w:tcW w:w="1701"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325 461,00</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68,5</w:t>
            </w:r>
          </w:p>
        </w:tc>
      </w:tr>
      <w:tr w:rsidR="002246C4" w:rsidRPr="00170331" w:rsidTr="002246C4">
        <w:trPr>
          <w:trHeight w:val="414"/>
        </w:trPr>
        <w:tc>
          <w:tcPr>
            <w:tcW w:w="2732" w:type="dxa"/>
            <w:gridSpan w:val="2"/>
            <w:tcBorders>
              <w:top w:val="nil"/>
              <w:left w:val="single" w:sz="4" w:space="0" w:color="auto"/>
              <w:bottom w:val="single" w:sz="4" w:space="0" w:color="auto"/>
              <w:right w:val="single" w:sz="4" w:space="0" w:color="auto"/>
            </w:tcBorders>
            <w:vAlign w:val="center"/>
            <w:hideMark/>
          </w:tcPr>
          <w:p w:rsidR="002246C4" w:rsidRPr="00170331" w:rsidRDefault="002246C4" w:rsidP="002246C4">
            <w:pPr>
              <w:spacing w:line="276" w:lineRule="auto"/>
              <w:jc w:val="center"/>
              <w:rPr>
                <w:lang w:eastAsia="en-US"/>
              </w:rPr>
            </w:pPr>
            <w:r w:rsidRPr="00170331">
              <w:rPr>
                <w:lang w:eastAsia="en-US"/>
              </w:rPr>
              <w:t>электронный аукцион</w:t>
            </w:r>
          </w:p>
        </w:tc>
        <w:tc>
          <w:tcPr>
            <w:tcW w:w="1134"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17</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7 278 810,15</w:t>
            </w:r>
          </w:p>
        </w:tc>
        <w:tc>
          <w:tcPr>
            <w:tcW w:w="1701"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5 828 545,84</w:t>
            </w:r>
          </w:p>
        </w:tc>
        <w:tc>
          <w:tcPr>
            <w:tcW w:w="1701"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4 073 333,73</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69,9</w:t>
            </w:r>
          </w:p>
        </w:tc>
      </w:tr>
      <w:tr w:rsidR="002246C4" w:rsidRPr="00170331" w:rsidTr="002246C4">
        <w:trPr>
          <w:trHeight w:val="414"/>
        </w:trPr>
        <w:tc>
          <w:tcPr>
            <w:tcW w:w="2732" w:type="dxa"/>
            <w:gridSpan w:val="2"/>
            <w:tcBorders>
              <w:top w:val="nil"/>
              <w:left w:val="single" w:sz="4" w:space="0" w:color="auto"/>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открытый конкурс</w:t>
            </w:r>
          </w:p>
        </w:tc>
        <w:tc>
          <w:tcPr>
            <w:tcW w:w="1134"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86 700 000,00</w:t>
            </w:r>
          </w:p>
        </w:tc>
        <w:tc>
          <w:tcPr>
            <w:tcW w:w="1701"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86 699 990,00</w:t>
            </w:r>
          </w:p>
        </w:tc>
        <w:tc>
          <w:tcPr>
            <w:tcW w:w="1701"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42 564 365,46</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49</w:t>
            </w:r>
          </w:p>
        </w:tc>
      </w:tr>
      <w:tr w:rsidR="002246C4" w:rsidRPr="00170331" w:rsidTr="002246C4">
        <w:trPr>
          <w:trHeight w:val="414"/>
        </w:trPr>
        <w:tc>
          <w:tcPr>
            <w:tcW w:w="2732" w:type="dxa"/>
            <w:gridSpan w:val="2"/>
            <w:tcBorders>
              <w:top w:val="nil"/>
              <w:left w:val="single" w:sz="4" w:space="0" w:color="auto"/>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конкурс с ограниченным участием</w:t>
            </w:r>
          </w:p>
        </w:tc>
        <w:tc>
          <w:tcPr>
            <w:tcW w:w="1134" w:type="dxa"/>
            <w:gridSpan w:val="2"/>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22</w:t>
            </w:r>
          </w:p>
        </w:tc>
        <w:tc>
          <w:tcPr>
            <w:tcW w:w="1843" w:type="dxa"/>
            <w:gridSpan w:val="2"/>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15 574 048,10</w:t>
            </w:r>
          </w:p>
        </w:tc>
        <w:tc>
          <w:tcPr>
            <w:tcW w:w="1701" w:type="dxa"/>
            <w:gridSpan w:val="2"/>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15 398 310,40</w:t>
            </w:r>
          </w:p>
        </w:tc>
        <w:tc>
          <w:tcPr>
            <w:tcW w:w="1701"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2 247 036,10</w:t>
            </w:r>
          </w:p>
        </w:tc>
        <w:tc>
          <w:tcPr>
            <w:tcW w:w="850"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14,6</w:t>
            </w:r>
          </w:p>
        </w:tc>
      </w:tr>
      <w:tr w:rsidR="002246C4" w:rsidRPr="00170331" w:rsidTr="002246C4">
        <w:trPr>
          <w:trHeight w:val="421"/>
        </w:trPr>
        <w:tc>
          <w:tcPr>
            <w:tcW w:w="2732" w:type="dxa"/>
            <w:gridSpan w:val="2"/>
            <w:tcBorders>
              <w:top w:val="nil"/>
              <w:left w:val="single" w:sz="4" w:space="0" w:color="auto"/>
              <w:bottom w:val="single" w:sz="4" w:space="0" w:color="auto"/>
              <w:right w:val="single" w:sz="4" w:space="0" w:color="auto"/>
            </w:tcBorders>
            <w:vAlign w:val="center"/>
            <w:hideMark/>
          </w:tcPr>
          <w:p w:rsidR="002246C4" w:rsidRPr="00170331" w:rsidRDefault="002246C4" w:rsidP="002246C4">
            <w:pPr>
              <w:spacing w:line="276" w:lineRule="auto"/>
              <w:jc w:val="center"/>
              <w:rPr>
                <w:bCs/>
                <w:iCs/>
                <w:lang w:eastAsia="en-US"/>
              </w:rPr>
            </w:pPr>
            <w:r w:rsidRPr="00170331">
              <w:rPr>
                <w:bCs/>
                <w:iCs/>
                <w:lang w:eastAsia="en-US"/>
              </w:rPr>
              <w:t>итого:</w:t>
            </w:r>
          </w:p>
        </w:tc>
        <w:tc>
          <w:tcPr>
            <w:tcW w:w="1134"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57</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110 110 972,60</w:t>
            </w:r>
          </w:p>
        </w:tc>
        <w:tc>
          <w:tcPr>
            <w:tcW w:w="1701"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108 401 908,24</w:t>
            </w:r>
          </w:p>
        </w:tc>
        <w:tc>
          <w:tcPr>
            <w:tcW w:w="1701"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49 210 196,29</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45,4</w:t>
            </w:r>
          </w:p>
        </w:tc>
      </w:tr>
      <w:tr w:rsidR="002246C4" w:rsidRPr="00170331" w:rsidTr="002246C4">
        <w:trPr>
          <w:trHeight w:val="437"/>
        </w:trPr>
        <w:tc>
          <w:tcPr>
            <w:tcW w:w="9961" w:type="dxa"/>
            <w:gridSpan w:val="10"/>
            <w:tcBorders>
              <w:top w:val="nil"/>
              <w:left w:val="single" w:sz="4" w:space="0" w:color="auto"/>
              <w:bottom w:val="single" w:sz="4" w:space="0" w:color="auto"/>
              <w:right w:val="single" w:sz="4" w:space="0" w:color="auto"/>
            </w:tcBorders>
            <w:vAlign w:val="center"/>
          </w:tcPr>
          <w:p w:rsidR="002246C4" w:rsidRPr="00170331" w:rsidRDefault="002246C4" w:rsidP="002246C4">
            <w:pPr>
              <w:spacing w:line="276" w:lineRule="auto"/>
              <w:jc w:val="center"/>
              <w:rPr>
                <w:b/>
                <w:bCs/>
                <w:i/>
                <w:iCs/>
                <w:lang w:eastAsia="en-US"/>
              </w:rPr>
            </w:pPr>
            <w:r w:rsidRPr="00170331">
              <w:t>Закупки у единственного поставщика (часть 1 статьи 93)</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hideMark/>
          </w:tcPr>
          <w:p w:rsidR="002246C4" w:rsidRDefault="002246C4" w:rsidP="002246C4">
            <w:pPr>
              <w:spacing w:line="276" w:lineRule="auto"/>
            </w:pPr>
            <w:r w:rsidRPr="00170331">
              <w:t>в сфере естественных монополий</w:t>
            </w:r>
          </w:p>
          <w:p w:rsidR="002246C4" w:rsidRPr="00170331" w:rsidRDefault="002246C4" w:rsidP="002246C4">
            <w:pPr>
              <w:spacing w:line="276" w:lineRule="auto"/>
              <w:rPr>
                <w:lang w:eastAsia="en-US"/>
              </w:rPr>
            </w:pPr>
            <w:r w:rsidRPr="00170331">
              <w:t xml:space="preserve"> (по пункту 1)</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10</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685 964,00</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273 033,44</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39,8</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hideMark/>
          </w:tcPr>
          <w:p w:rsidR="002246C4" w:rsidRDefault="002246C4" w:rsidP="002246C4">
            <w:pPr>
              <w:spacing w:line="276" w:lineRule="auto"/>
            </w:pPr>
            <w:r w:rsidRPr="00170331">
              <w:t xml:space="preserve">не превышающие ста тысяч рублей </w:t>
            </w:r>
          </w:p>
          <w:p w:rsidR="002246C4" w:rsidRPr="00170331" w:rsidRDefault="002246C4" w:rsidP="002246C4">
            <w:pPr>
              <w:spacing w:line="276" w:lineRule="auto"/>
              <w:rPr>
                <w:lang w:eastAsia="en-US"/>
              </w:rPr>
            </w:pPr>
            <w:r w:rsidRPr="00170331">
              <w:t>(по пункту 4)</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1901</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40 359 193,33</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25 791 274,12</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63,9</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hideMark/>
          </w:tcPr>
          <w:p w:rsidR="002246C4" w:rsidRPr="00170331" w:rsidRDefault="002246C4" w:rsidP="002246C4">
            <w:pPr>
              <w:spacing w:line="276" w:lineRule="auto"/>
              <w:rPr>
                <w:lang w:eastAsia="en-US"/>
              </w:rPr>
            </w:pPr>
            <w:r w:rsidRPr="00170331">
              <w:t>не превышающие четырехсот тысяч рублей (по пункту 5)</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361</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66 788 640,27</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47 037 387,26</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70,4</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hideMark/>
          </w:tcPr>
          <w:p w:rsidR="002246C4" w:rsidRDefault="002246C4" w:rsidP="002246C4">
            <w:pPr>
              <w:spacing w:line="276" w:lineRule="auto"/>
            </w:pPr>
            <w:r w:rsidRPr="00170331">
              <w:t xml:space="preserve">на оказание услуг по водоснабжению, водоотведению, теплоснабжению, газоснабжению </w:t>
            </w:r>
          </w:p>
          <w:p w:rsidR="002246C4" w:rsidRPr="00170331" w:rsidRDefault="002246C4" w:rsidP="002246C4">
            <w:pPr>
              <w:spacing w:line="276" w:lineRule="auto"/>
              <w:rPr>
                <w:lang w:eastAsia="en-US"/>
              </w:rPr>
            </w:pPr>
            <w:r w:rsidRPr="00170331">
              <w:t>(по пункту 8)</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70</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49 710 208,43</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26 408 027,94</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53,1</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tcPr>
          <w:p w:rsidR="002246C4" w:rsidRPr="00170331" w:rsidRDefault="002246C4" w:rsidP="002246C4">
            <w:r w:rsidRPr="00170331">
              <w:t xml:space="preserve">договора энергоснабжения </w:t>
            </w:r>
          </w:p>
          <w:p w:rsidR="002246C4" w:rsidRPr="00170331" w:rsidRDefault="002246C4" w:rsidP="002246C4">
            <w:pPr>
              <w:spacing w:line="276" w:lineRule="auto"/>
              <w:rPr>
                <w:lang w:eastAsia="en-US"/>
              </w:rPr>
            </w:pPr>
            <w:r w:rsidRPr="00170331">
              <w:t>(по пункту 29)</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38</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41 650 172,38</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19 103 011,86</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45,9</w:t>
            </w:r>
          </w:p>
        </w:tc>
      </w:tr>
      <w:tr w:rsidR="002246C4" w:rsidRPr="00170331" w:rsidTr="002246C4">
        <w:trPr>
          <w:trHeight w:val="600"/>
        </w:trPr>
        <w:tc>
          <w:tcPr>
            <w:tcW w:w="2590" w:type="dxa"/>
            <w:tcBorders>
              <w:top w:val="nil"/>
              <w:left w:val="single" w:sz="4" w:space="0" w:color="auto"/>
              <w:bottom w:val="single" w:sz="4" w:space="0" w:color="auto"/>
              <w:right w:val="single" w:sz="4" w:space="0" w:color="auto"/>
            </w:tcBorders>
            <w:vAlign w:val="center"/>
          </w:tcPr>
          <w:p w:rsidR="002246C4" w:rsidRPr="00170331" w:rsidRDefault="002246C4" w:rsidP="002246C4">
            <w:pPr>
              <w:spacing w:line="276" w:lineRule="auto"/>
              <w:rPr>
                <w:bCs/>
              </w:rPr>
            </w:pPr>
            <w:r w:rsidRPr="00170331">
              <w:rPr>
                <w:bCs/>
              </w:rPr>
              <w:t xml:space="preserve">Несостоявшиеся закупки </w:t>
            </w:r>
          </w:p>
          <w:p w:rsidR="002246C4" w:rsidRPr="00170331" w:rsidRDefault="002246C4" w:rsidP="002246C4">
            <w:pPr>
              <w:spacing w:line="276" w:lineRule="auto"/>
              <w:rPr>
                <w:lang w:eastAsia="en-US"/>
              </w:rPr>
            </w:pPr>
            <w:r w:rsidRPr="00170331">
              <w:rPr>
                <w:bCs/>
              </w:rPr>
              <w:t>(по пункту 25)</w:t>
            </w:r>
          </w:p>
        </w:tc>
        <w:tc>
          <w:tcPr>
            <w:tcW w:w="992"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3 250 260,00</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3 245 505,00</w:t>
            </w:r>
          </w:p>
        </w:tc>
        <w:tc>
          <w:tcPr>
            <w:tcW w:w="1843" w:type="dxa"/>
            <w:gridSpan w:val="2"/>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3 108 599,04</w:t>
            </w:r>
          </w:p>
        </w:tc>
        <w:tc>
          <w:tcPr>
            <w:tcW w:w="850" w:type="dxa"/>
            <w:tcBorders>
              <w:top w:val="nil"/>
              <w:left w:val="nil"/>
              <w:bottom w:val="single" w:sz="4" w:space="0" w:color="auto"/>
              <w:right w:val="single" w:sz="4" w:space="0" w:color="auto"/>
            </w:tcBorders>
            <w:vAlign w:val="center"/>
          </w:tcPr>
          <w:p w:rsidR="002246C4" w:rsidRPr="00170331" w:rsidRDefault="002246C4" w:rsidP="002246C4">
            <w:pPr>
              <w:spacing w:line="276" w:lineRule="auto"/>
              <w:jc w:val="center"/>
              <w:rPr>
                <w:lang w:eastAsia="en-US"/>
              </w:rPr>
            </w:pPr>
            <w:r>
              <w:rPr>
                <w:lang w:eastAsia="en-US"/>
              </w:rPr>
              <w:t>95,8</w:t>
            </w:r>
          </w:p>
        </w:tc>
      </w:tr>
      <w:tr w:rsidR="002246C4" w:rsidRPr="00170331" w:rsidTr="002246C4">
        <w:trPr>
          <w:trHeight w:val="600"/>
        </w:trPr>
        <w:tc>
          <w:tcPr>
            <w:tcW w:w="2590" w:type="dxa"/>
            <w:tcBorders>
              <w:top w:val="nil"/>
              <w:left w:val="single" w:sz="4" w:space="0" w:color="auto"/>
              <w:bottom w:val="nil"/>
              <w:right w:val="single" w:sz="4" w:space="0" w:color="auto"/>
            </w:tcBorders>
            <w:vAlign w:val="center"/>
            <w:hideMark/>
          </w:tcPr>
          <w:p w:rsidR="002246C4" w:rsidRPr="00170331" w:rsidRDefault="002246C4" w:rsidP="002246C4">
            <w:pPr>
              <w:spacing w:line="276" w:lineRule="auto"/>
              <w:jc w:val="center"/>
              <w:rPr>
                <w:bCs/>
                <w:iCs/>
                <w:lang w:eastAsia="en-US"/>
              </w:rPr>
            </w:pPr>
            <w:r w:rsidRPr="00170331">
              <w:rPr>
                <w:bCs/>
                <w:iCs/>
                <w:lang w:eastAsia="en-US"/>
              </w:rPr>
              <w:t>итого:</w:t>
            </w:r>
          </w:p>
        </w:tc>
        <w:tc>
          <w:tcPr>
            <w:tcW w:w="992" w:type="dxa"/>
            <w:gridSpan w:val="2"/>
            <w:tcBorders>
              <w:top w:val="nil"/>
              <w:left w:val="nil"/>
              <w:bottom w:val="nil"/>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2383</w:t>
            </w:r>
          </w:p>
        </w:tc>
        <w:tc>
          <w:tcPr>
            <w:tcW w:w="1843" w:type="dxa"/>
            <w:gridSpan w:val="2"/>
            <w:tcBorders>
              <w:top w:val="nil"/>
              <w:left w:val="nil"/>
              <w:bottom w:val="nil"/>
              <w:right w:val="single" w:sz="4" w:space="0" w:color="auto"/>
            </w:tcBorders>
            <w:vAlign w:val="center"/>
          </w:tcPr>
          <w:p w:rsidR="002246C4" w:rsidRPr="00170331" w:rsidRDefault="002246C4" w:rsidP="002246C4">
            <w:pPr>
              <w:spacing w:line="276" w:lineRule="auto"/>
              <w:jc w:val="center"/>
              <w:rPr>
                <w:iCs/>
                <w:lang w:eastAsia="en-US"/>
              </w:rPr>
            </w:pPr>
            <w:r>
              <w:rPr>
                <w:iCs/>
                <w:lang w:eastAsia="en-US"/>
              </w:rPr>
              <w:t>3 250 260,00</w:t>
            </w:r>
          </w:p>
        </w:tc>
        <w:tc>
          <w:tcPr>
            <w:tcW w:w="1843" w:type="dxa"/>
            <w:gridSpan w:val="2"/>
            <w:tcBorders>
              <w:top w:val="nil"/>
              <w:left w:val="nil"/>
              <w:bottom w:val="nil"/>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202 439 683,41</w:t>
            </w:r>
          </w:p>
        </w:tc>
        <w:tc>
          <w:tcPr>
            <w:tcW w:w="1843" w:type="dxa"/>
            <w:gridSpan w:val="2"/>
            <w:tcBorders>
              <w:top w:val="nil"/>
              <w:left w:val="nil"/>
              <w:bottom w:val="nil"/>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121 721 333,66</w:t>
            </w:r>
          </w:p>
        </w:tc>
        <w:tc>
          <w:tcPr>
            <w:tcW w:w="850" w:type="dxa"/>
            <w:tcBorders>
              <w:top w:val="nil"/>
              <w:left w:val="nil"/>
              <w:bottom w:val="nil"/>
              <w:right w:val="single" w:sz="4" w:space="0" w:color="auto"/>
            </w:tcBorders>
            <w:vAlign w:val="center"/>
          </w:tcPr>
          <w:p w:rsidR="002246C4" w:rsidRPr="00170331" w:rsidRDefault="002246C4" w:rsidP="002246C4">
            <w:pPr>
              <w:spacing w:line="276" w:lineRule="auto"/>
              <w:jc w:val="center"/>
              <w:rPr>
                <w:bCs/>
                <w:iCs/>
                <w:lang w:eastAsia="en-US"/>
              </w:rPr>
            </w:pPr>
            <w:r>
              <w:rPr>
                <w:bCs/>
                <w:iCs/>
                <w:lang w:eastAsia="en-US"/>
              </w:rPr>
              <w:t>60,1</w:t>
            </w:r>
          </w:p>
        </w:tc>
      </w:tr>
      <w:tr w:rsidR="002246C4" w:rsidRPr="00170331" w:rsidTr="002246C4">
        <w:trPr>
          <w:trHeight w:val="810"/>
        </w:trPr>
        <w:tc>
          <w:tcPr>
            <w:tcW w:w="2590" w:type="dxa"/>
            <w:tcBorders>
              <w:top w:val="single" w:sz="8" w:space="0" w:color="auto"/>
              <w:left w:val="single" w:sz="8" w:space="0" w:color="auto"/>
              <w:bottom w:val="single" w:sz="8" w:space="0" w:color="auto"/>
              <w:right w:val="single" w:sz="4" w:space="0" w:color="auto"/>
            </w:tcBorders>
            <w:vAlign w:val="center"/>
            <w:hideMark/>
          </w:tcPr>
          <w:p w:rsidR="002246C4" w:rsidRPr="00170331" w:rsidRDefault="002246C4" w:rsidP="002246C4">
            <w:pPr>
              <w:spacing w:line="276" w:lineRule="auto"/>
              <w:jc w:val="center"/>
              <w:rPr>
                <w:b/>
                <w:bCs/>
                <w:lang w:eastAsia="en-US"/>
              </w:rPr>
            </w:pPr>
            <w:r w:rsidRPr="00170331">
              <w:rPr>
                <w:b/>
                <w:bCs/>
                <w:lang w:eastAsia="en-US"/>
              </w:rPr>
              <w:t>ВСЕГО:</w:t>
            </w:r>
          </w:p>
        </w:tc>
        <w:tc>
          <w:tcPr>
            <w:tcW w:w="992" w:type="dxa"/>
            <w:gridSpan w:val="2"/>
            <w:tcBorders>
              <w:top w:val="single" w:sz="8" w:space="0" w:color="auto"/>
              <w:left w:val="nil"/>
              <w:bottom w:val="single" w:sz="8" w:space="0" w:color="auto"/>
              <w:right w:val="single" w:sz="4" w:space="0" w:color="auto"/>
            </w:tcBorders>
            <w:vAlign w:val="center"/>
          </w:tcPr>
          <w:p w:rsidR="002246C4" w:rsidRPr="00170331" w:rsidRDefault="002246C4" w:rsidP="002246C4">
            <w:pPr>
              <w:spacing w:line="276" w:lineRule="auto"/>
              <w:jc w:val="center"/>
              <w:rPr>
                <w:b/>
                <w:bCs/>
                <w:lang w:eastAsia="en-US"/>
              </w:rPr>
            </w:pPr>
            <w:r>
              <w:rPr>
                <w:b/>
                <w:bCs/>
                <w:lang w:eastAsia="en-US"/>
              </w:rPr>
              <w:t>2440</w:t>
            </w:r>
          </w:p>
        </w:tc>
        <w:tc>
          <w:tcPr>
            <w:tcW w:w="1843" w:type="dxa"/>
            <w:gridSpan w:val="2"/>
            <w:tcBorders>
              <w:top w:val="single" w:sz="8" w:space="0" w:color="auto"/>
              <w:left w:val="nil"/>
              <w:bottom w:val="single" w:sz="8" w:space="0" w:color="auto"/>
              <w:right w:val="single" w:sz="4" w:space="0" w:color="auto"/>
            </w:tcBorders>
            <w:vAlign w:val="center"/>
          </w:tcPr>
          <w:p w:rsidR="002246C4" w:rsidRPr="00170331" w:rsidRDefault="002246C4" w:rsidP="002246C4">
            <w:pPr>
              <w:spacing w:line="276" w:lineRule="auto"/>
              <w:jc w:val="center"/>
              <w:rPr>
                <w:b/>
                <w:bCs/>
                <w:lang w:eastAsia="en-US"/>
              </w:rPr>
            </w:pPr>
            <w:r>
              <w:rPr>
                <w:b/>
                <w:bCs/>
                <w:lang w:eastAsia="en-US"/>
              </w:rPr>
              <w:t>113 361 232,60</w:t>
            </w:r>
          </w:p>
        </w:tc>
        <w:tc>
          <w:tcPr>
            <w:tcW w:w="1843" w:type="dxa"/>
            <w:gridSpan w:val="2"/>
            <w:tcBorders>
              <w:top w:val="single" w:sz="8" w:space="0" w:color="auto"/>
              <w:left w:val="nil"/>
              <w:bottom w:val="single" w:sz="8" w:space="0" w:color="auto"/>
              <w:right w:val="single" w:sz="4" w:space="0" w:color="auto"/>
            </w:tcBorders>
            <w:vAlign w:val="center"/>
          </w:tcPr>
          <w:p w:rsidR="002246C4" w:rsidRPr="00170331" w:rsidRDefault="002246C4" w:rsidP="002246C4">
            <w:pPr>
              <w:spacing w:line="276" w:lineRule="auto"/>
              <w:jc w:val="center"/>
              <w:rPr>
                <w:b/>
                <w:bCs/>
                <w:lang w:eastAsia="en-US"/>
              </w:rPr>
            </w:pPr>
            <w:r>
              <w:rPr>
                <w:b/>
                <w:bCs/>
                <w:lang w:eastAsia="en-US"/>
              </w:rPr>
              <w:t>310 841 591,65</w:t>
            </w:r>
          </w:p>
        </w:tc>
        <w:tc>
          <w:tcPr>
            <w:tcW w:w="1843" w:type="dxa"/>
            <w:gridSpan w:val="2"/>
            <w:tcBorders>
              <w:top w:val="single" w:sz="8" w:space="0" w:color="auto"/>
              <w:left w:val="nil"/>
              <w:bottom w:val="single" w:sz="8" w:space="0" w:color="auto"/>
              <w:right w:val="single" w:sz="8" w:space="0" w:color="auto"/>
            </w:tcBorders>
            <w:vAlign w:val="center"/>
          </w:tcPr>
          <w:p w:rsidR="002246C4" w:rsidRPr="00170331" w:rsidRDefault="002246C4" w:rsidP="002246C4">
            <w:pPr>
              <w:spacing w:line="276" w:lineRule="auto"/>
              <w:jc w:val="center"/>
              <w:rPr>
                <w:b/>
                <w:bCs/>
                <w:lang w:eastAsia="en-US"/>
              </w:rPr>
            </w:pPr>
            <w:r>
              <w:rPr>
                <w:b/>
                <w:bCs/>
                <w:lang w:eastAsia="en-US"/>
              </w:rPr>
              <w:t>170 931 529,95</w:t>
            </w:r>
          </w:p>
        </w:tc>
        <w:tc>
          <w:tcPr>
            <w:tcW w:w="850" w:type="dxa"/>
            <w:tcBorders>
              <w:top w:val="single" w:sz="8" w:space="0" w:color="auto"/>
              <w:left w:val="nil"/>
              <w:bottom w:val="single" w:sz="8" w:space="0" w:color="auto"/>
              <w:right w:val="single" w:sz="8" w:space="0" w:color="auto"/>
            </w:tcBorders>
            <w:vAlign w:val="center"/>
          </w:tcPr>
          <w:p w:rsidR="002246C4" w:rsidRPr="00170331" w:rsidRDefault="002246C4" w:rsidP="002246C4">
            <w:pPr>
              <w:spacing w:line="276" w:lineRule="auto"/>
              <w:jc w:val="center"/>
              <w:rPr>
                <w:b/>
                <w:bCs/>
                <w:lang w:eastAsia="en-US"/>
              </w:rPr>
            </w:pPr>
            <w:r>
              <w:rPr>
                <w:b/>
                <w:bCs/>
                <w:lang w:eastAsia="en-US"/>
              </w:rPr>
              <w:t>54,9</w:t>
            </w:r>
          </w:p>
        </w:tc>
      </w:tr>
    </w:tbl>
    <w:p w:rsidR="002246C4" w:rsidRPr="00170331" w:rsidRDefault="002246C4" w:rsidP="002246C4">
      <w:pPr>
        <w:ind w:firstLine="709"/>
        <w:jc w:val="both"/>
        <w:rPr>
          <w:sz w:val="28"/>
          <w:szCs w:val="28"/>
        </w:rPr>
      </w:pPr>
    </w:p>
    <w:p w:rsidR="002246C4" w:rsidRPr="00F65E35" w:rsidRDefault="002246C4" w:rsidP="002246C4">
      <w:pPr>
        <w:ind w:firstLine="709"/>
        <w:jc w:val="both"/>
        <w:rPr>
          <w:sz w:val="28"/>
          <w:szCs w:val="28"/>
        </w:rPr>
      </w:pPr>
      <w:r w:rsidRPr="00F65E35">
        <w:rPr>
          <w:sz w:val="28"/>
          <w:szCs w:val="28"/>
        </w:rPr>
        <w:t xml:space="preserve">Всего за </w:t>
      </w:r>
      <w:r w:rsidR="00D64756">
        <w:rPr>
          <w:sz w:val="28"/>
          <w:szCs w:val="28"/>
        </w:rPr>
        <w:t>полугодие</w:t>
      </w:r>
      <w:r w:rsidRPr="00F65E35">
        <w:rPr>
          <w:sz w:val="28"/>
          <w:szCs w:val="28"/>
        </w:rPr>
        <w:t xml:space="preserve"> осуществлено:</w:t>
      </w:r>
    </w:p>
    <w:p w:rsidR="002246C4" w:rsidRPr="00F65E35" w:rsidRDefault="002246C4" w:rsidP="002246C4">
      <w:pPr>
        <w:ind w:firstLine="709"/>
        <w:jc w:val="both"/>
        <w:rPr>
          <w:sz w:val="28"/>
          <w:szCs w:val="28"/>
        </w:rPr>
      </w:pPr>
      <w:r w:rsidRPr="00F65E35">
        <w:rPr>
          <w:sz w:val="28"/>
          <w:szCs w:val="28"/>
        </w:rPr>
        <w:t xml:space="preserve">- 57 закупок - конкурентными способами определения поставщиков на общую сумму 108 401,9 тыс. рублей, что составляет 34,9 % от всей суммы заключенных контрактов. Общая сумма экономии в результате проведения конкурсных процедур за </w:t>
      </w:r>
      <w:r w:rsidRPr="00F65E35">
        <w:rPr>
          <w:sz w:val="28"/>
          <w:szCs w:val="28"/>
          <w:lang w:val="en-US"/>
        </w:rPr>
        <w:t>I</w:t>
      </w:r>
      <w:r w:rsidRPr="00F65E35">
        <w:rPr>
          <w:sz w:val="28"/>
          <w:szCs w:val="28"/>
        </w:rPr>
        <w:t xml:space="preserve"> </w:t>
      </w:r>
      <w:r w:rsidR="00E70F6B">
        <w:rPr>
          <w:sz w:val="28"/>
          <w:szCs w:val="28"/>
        </w:rPr>
        <w:t>полугодие</w:t>
      </w:r>
      <w:r w:rsidRPr="00F65E35">
        <w:rPr>
          <w:sz w:val="28"/>
          <w:szCs w:val="28"/>
        </w:rPr>
        <w:t xml:space="preserve"> 2017 года </w:t>
      </w:r>
      <w:r w:rsidR="00E70F6B" w:rsidRPr="00F65E35">
        <w:rPr>
          <w:sz w:val="28"/>
          <w:szCs w:val="28"/>
        </w:rPr>
        <w:t>составила 1</w:t>
      </w:r>
      <w:r w:rsidRPr="00F65E35">
        <w:rPr>
          <w:sz w:val="28"/>
          <w:szCs w:val="28"/>
        </w:rPr>
        <w:t> 709 064,36 руб.</w:t>
      </w:r>
    </w:p>
    <w:p w:rsidR="002246C4" w:rsidRPr="00F65E35" w:rsidRDefault="002246C4" w:rsidP="002246C4">
      <w:pPr>
        <w:ind w:firstLine="709"/>
        <w:jc w:val="both"/>
        <w:rPr>
          <w:sz w:val="28"/>
          <w:szCs w:val="28"/>
        </w:rPr>
      </w:pPr>
      <w:r w:rsidRPr="00F65E35">
        <w:rPr>
          <w:sz w:val="28"/>
          <w:szCs w:val="28"/>
        </w:rPr>
        <w:t>- 2383 закупок - у единственного поставщика на сумму 202 439,7 тыс. рублей или 65,1 процента от общей суммы заключенных контрактов.</w:t>
      </w:r>
    </w:p>
    <w:p w:rsidR="002246C4" w:rsidRPr="001365A8" w:rsidRDefault="002246C4" w:rsidP="002246C4">
      <w:pPr>
        <w:ind w:firstLine="709"/>
        <w:jc w:val="both"/>
        <w:rPr>
          <w:sz w:val="28"/>
          <w:szCs w:val="28"/>
        </w:rPr>
      </w:pPr>
      <w:r w:rsidRPr="001365A8">
        <w:rPr>
          <w:sz w:val="28"/>
          <w:szCs w:val="28"/>
        </w:rPr>
        <w:t>Долевое соотношение закупок за первое полугодие 2017 года представлено на рисунке 1.</w:t>
      </w:r>
    </w:p>
    <w:p w:rsidR="002246C4" w:rsidRPr="001365A8" w:rsidRDefault="002246C4" w:rsidP="002246C4">
      <w:pPr>
        <w:ind w:firstLine="709"/>
        <w:jc w:val="both"/>
        <w:rPr>
          <w:noProof/>
          <w:sz w:val="28"/>
          <w:szCs w:val="28"/>
        </w:rPr>
      </w:pPr>
    </w:p>
    <w:p w:rsidR="002246C4" w:rsidRPr="001365A8" w:rsidRDefault="002246C4" w:rsidP="002246C4">
      <w:pPr>
        <w:ind w:firstLine="709"/>
        <w:jc w:val="both"/>
        <w:rPr>
          <w:noProof/>
          <w:sz w:val="28"/>
          <w:szCs w:val="28"/>
        </w:rPr>
      </w:pPr>
      <w:r w:rsidRPr="001365A8">
        <w:rPr>
          <w:noProof/>
        </w:rPr>
        <w:drawing>
          <wp:inline distT="0" distB="0" distL="0" distR="0">
            <wp:extent cx="5372100" cy="36576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46C4" w:rsidRPr="001365A8" w:rsidRDefault="002246C4" w:rsidP="002246C4">
      <w:pPr>
        <w:ind w:firstLine="709"/>
        <w:jc w:val="both"/>
        <w:rPr>
          <w:noProof/>
          <w:sz w:val="28"/>
          <w:szCs w:val="28"/>
        </w:rPr>
      </w:pPr>
    </w:p>
    <w:p w:rsidR="00CF02A6" w:rsidRDefault="00CF02A6" w:rsidP="002246C4">
      <w:pPr>
        <w:ind w:firstLine="709"/>
        <w:jc w:val="center"/>
        <w:rPr>
          <w:sz w:val="28"/>
          <w:szCs w:val="28"/>
        </w:rPr>
      </w:pPr>
    </w:p>
    <w:p w:rsidR="002246C4" w:rsidRPr="001365A8" w:rsidRDefault="002246C4" w:rsidP="002246C4">
      <w:pPr>
        <w:ind w:firstLine="709"/>
        <w:jc w:val="center"/>
        <w:rPr>
          <w:sz w:val="28"/>
          <w:szCs w:val="28"/>
        </w:rPr>
      </w:pPr>
      <w:r w:rsidRPr="001365A8">
        <w:rPr>
          <w:sz w:val="28"/>
          <w:szCs w:val="28"/>
        </w:rPr>
        <w:t xml:space="preserve">Рисунок 1. Доля закупок по способам размещения заказов </w:t>
      </w:r>
    </w:p>
    <w:p w:rsidR="002246C4" w:rsidRPr="001365A8" w:rsidRDefault="002246C4" w:rsidP="002246C4">
      <w:pPr>
        <w:ind w:firstLine="709"/>
        <w:jc w:val="center"/>
        <w:rPr>
          <w:sz w:val="28"/>
          <w:szCs w:val="28"/>
        </w:rPr>
      </w:pPr>
      <w:r w:rsidRPr="001365A8">
        <w:rPr>
          <w:sz w:val="28"/>
          <w:szCs w:val="28"/>
        </w:rPr>
        <w:t>в общем объеме закупок, осуществленных муниципальными учреждениями в первом полугодии 2017 года</w:t>
      </w:r>
    </w:p>
    <w:p w:rsidR="002246C4" w:rsidRPr="00F94E29" w:rsidRDefault="002246C4" w:rsidP="002246C4">
      <w:pPr>
        <w:pStyle w:val="ConsPlusNormal"/>
        <w:ind w:firstLine="709"/>
        <w:jc w:val="both"/>
        <w:rPr>
          <w:rFonts w:ascii="Times New Roman" w:hAnsi="Times New Roman" w:cs="Times New Roman"/>
          <w:sz w:val="28"/>
          <w:szCs w:val="28"/>
          <w:highlight w:val="yellow"/>
        </w:rPr>
      </w:pPr>
    </w:p>
    <w:p w:rsidR="002246C4" w:rsidRPr="005C201E" w:rsidRDefault="0070263D" w:rsidP="00224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002246C4" w:rsidRPr="005C201E">
        <w:rPr>
          <w:rFonts w:ascii="Times New Roman" w:hAnsi="Times New Roman" w:cs="Times New Roman"/>
          <w:sz w:val="28"/>
          <w:szCs w:val="28"/>
        </w:rPr>
        <w:t xml:space="preserve">неконкурентных закупок </w:t>
      </w:r>
      <w:r>
        <w:rPr>
          <w:rFonts w:ascii="Times New Roman" w:hAnsi="Times New Roman" w:cs="Times New Roman"/>
          <w:sz w:val="28"/>
          <w:szCs w:val="28"/>
        </w:rPr>
        <w:t xml:space="preserve">в </w:t>
      </w:r>
      <w:r w:rsidRPr="005C201E">
        <w:rPr>
          <w:rFonts w:ascii="Times New Roman" w:hAnsi="Times New Roman" w:cs="Times New Roman"/>
          <w:sz w:val="28"/>
          <w:szCs w:val="28"/>
        </w:rPr>
        <w:t>общем объеме</w:t>
      </w:r>
      <w:r>
        <w:rPr>
          <w:rFonts w:ascii="Times New Roman" w:hAnsi="Times New Roman" w:cs="Times New Roman"/>
          <w:sz w:val="28"/>
          <w:szCs w:val="28"/>
        </w:rPr>
        <w:t xml:space="preserve"> закупок</w:t>
      </w:r>
      <w:r w:rsidRPr="005C201E">
        <w:rPr>
          <w:rFonts w:ascii="Times New Roman" w:hAnsi="Times New Roman" w:cs="Times New Roman"/>
          <w:sz w:val="28"/>
          <w:szCs w:val="28"/>
        </w:rPr>
        <w:t xml:space="preserve"> </w:t>
      </w:r>
      <w:r>
        <w:rPr>
          <w:rFonts w:ascii="Times New Roman" w:hAnsi="Times New Roman" w:cs="Times New Roman"/>
          <w:sz w:val="28"/>
          <w:szCs w:val="28"/>
        </w:rPr>
        <w:t>в порядке убывания</w:t>
      </w:r>
      <w:r w:rsidR="002246C4" w:rsidRPr="005C201E">
        <w:rPr>
          <w:rFonts w:ascii="Times New Roman" w:hAnsi="Times New Roman" w:cs="Times New Roman"/>
          <w:sz w:val="28"/>
          <w:szCs w:val="28"/>
        </w:rPr>
        <w:t xml:space="preserve"> </w:t>
      </w:r>
      <w:r>
        <w:rPr>
          <w:rFonts w:ascii="Times New Roman" w:hAnsi="Times New Roman" w:cs="Times New Roman"/>
          <w:sz w:val="28"/>
          <w:szCs w:val="28"/>
        </w:rPr>
        <w:t>составляет</w:t>
      </w:r>
      <w:r w:rsidR="002246C4" w:rsidRPr="005C201E">
        <w:rPr>
          <w:rFonts w:ascii="Times New Roman" w:hAnsi="Times New Roman" w:cs="Times New Roman"/>
          <w:sz w:val="28"/>
          <w:szCs w:val="28"/>
        </w:rPr>
        <w:t xml:space="preserve">: </w:t>
      </w:r>
    </w:p>
    <w:p w:rsidR="002246C4" w:rsidRPr="005C201E" w:rsidRDefault="002246C4" w:rsidP="002246C4">
      <w:pPr>
        <w:autoSpaceDE w:val="0"/>
        <w:autoSpaceDN w:val="0"/>
        <w:adjustRightInd w:val="0"/>
        <w:ind w:firstLine="540"/>
        <w:jc w:val="both"/>
        <w:rPr>
          <w:sz w:val="28"/>
          <w:szCs w:val="28"/>
        </w:rPr>
      </w:pPr>
      <w:r>
        <w:rPr>
          <w:sz w:val="28"/>
          <w:szCs w:val="28"/>
        </w:rPr>
        <w:t>- 79,9</w:t>
      </w:r>
      <w:r w:rsidRPr="005C201E">
        <w:rPr>
          <w:sz w:val="28"/>
          <w:szCs w:val="28"/>
        </w:rPr>
        <w:t xml:space="preserve"> процентов в соответствии с пунктом 4 части 1 статьи 93 Федерального закона № 44-ФЗ об осуществлении закупки товара, работы или услуги на сумму, не превышающую ста тысяч рублей;</w:t>
      </w:r>
    </w:p>
    <w:p w:rsidR="002246C4" w:rsidRPr="005C201E" w:rsidRDefault="002246C4" w:rsidP="002246C4">
      <w:pPr>
        <w:autoSpaceDE w:val="0"/>
        <w:autoSpaceDN w:val="0"/>
        <w:adjustRightInd w:val="0"/>
        <w:ind w:firstLine="540"/>
        <w:jc w:val="both"/>
        <w:rPr>
          <w:sz w:val="28"/>
          <w:szCs w:val="28"/>
        </w:rPr>
      </w:pPr>
      <w:r w:rsidRPr="005C201E">
        <w:rPr>
          <w:sz w:val="28"/>
          <w:szCs w:val="28"/>
        </w:rPr>
        <w:t xml:space="preserve">- </w:t>
      </w:r>
      <w:r>
        <w:rPr>
          <w:sz w:val="28"/>
          <w:szCs w:val="28"/>
        </w:rPr>
        <w:t>15,1</w:t>
      </w:r>
      <w:r w:rsidRPr="005C201E">
        <w:rPr>
          <w:sz w:val="28"/>
          <w:szCs w:val="28"/>
        </w:rPr>
        <w:t xml:space="preserve"> процентов в соответствии с пунктом 5 части 1 статьи 93 Федерального закона № 44-ФЗ об осуществлении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rsidR="002246C4" w:rsidRPr="005C201E" w:rsidRDefault="002246C4" w:rsidP="002246C4">
      <w:pPr>
        <w:autoSpaceDE w:val="0"/>
        <w:autoSpaceDN w:val="0"/>
        <w:adjustRightInd w:val="0"/>
        <w:ind w:firstLine="540"/>
        <w:jc w:val="both"/>
        <w:rPr>
          <w:sz w:val="28"/>
          <w:szCs w:val="28"/>
        </w:rPr>
      </w:pPr>
      <w:r w:rsidRPr="005C201E">
        <w:rPr>
          <w:sz w:val="28"/>
          <w:szCs w:val="28"/>
        </w:rPr>
        <w:t xml:space="preserve">- </w:t>
      </w:r>
      <w:r>
        <w:rPr>
          <w:sz w:val="28"/>
          <w:szCs w:val="28"/>
        </w:rPr>
        <w:t>2,9</w:t>
      </w:r>
      <w:r w:rsidRPr="005C201E">
        <w:rPr>
          <w:sz w:val="28"/>
          <w:szCs w:val="28"/>
        </w:rPr>
        <w:t xml:space="preserve"> процент</w:t>
      </w:r>
      <w:r>
        <w:rPr>
          <w:sz w:val="28"/>
          <w:szCs w:val="28"/>
        </w:rPr>
        <w:t>ов</w:t>
      </w:r>
      <w:r w:rsidRPr="005C201E">
        <w:rPr>
          <w:sz w:val="28"/>
          <w:szCs w:val="28"/>
        </w:rPr>
        <w:t xml:space="preserve"> в соответствии с пунктом 8 части 1 статьи 93 Федерального закона № 44-ФЗ об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246C4" w:rsidRPr="005C201E" w:rsidRDefault="002246C4" w:rsidP="002246C4">
      <w:pPr>
        <w:pStyle w:val="ConsPlusNormal"/>
        <w:ind w:firstLine="540"/>
        <w:jc w:val="both"/>
        <w:rPr>
          <w:rFonts w:ascii="Times New Roman" w:eastAsia="Calibri" w:hAnsi="Times New Roman" w:cs="Times New Roman"/>
          <w:sz w:val="28"/>
          <w:szCs w:val="28"/>
          <w:lang w:eastAsia="en-US"/>
        </w:rPr>
      </w:pPr>
      <w:r w:rsidRPr="005C201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1,6</w:t>
      </w:r>
      <w:r w:rsidRPr="005C201E">
        <w:rPr>
          <w:rFonts w:ascii="Times New Roman" w:eastAsia="Calibri" w:hAnsi="Times New Roman" w:cs="Times New Roman"/>
          <w:sz w:val="28"/>
          <w:szCs w:val="28"/>
          <w:lang w:eastAsia="en-US"/>
        </w:rPr>
        <w:t xml:space="preserve"> процентов в соответствии с пунктом 29 части 1 статьи 93 Федерального закона № 44-ФЗ заключение договора энергоснабжения или договора купли-продажи электрической энергии с гарантирующим поставщиком электрической энергии;</w:t>
      </w:r>
    </w:p>
    <w:p w:rsidR="002246C4" w:rsidRPr="005C201E" w:rsidRDefault="002246C4" w:rsidP="002246C4">
      <w:pPr>
        <w:pStyle w:val="ConsPlusNormal"/>
        <w:ind w:firstLine="540"/>
        <w:jc w:val="both"/>
        <w:rPr>
          <w:rFonts w:ascii="Times New Roman" w:eastAsia="Calibri" w:hAnsi="Times New Roman" w:cs="Times New Roman"/>
          <w:sz w:val="28"/>
          <w:szCs w:val="28"/>
          <w:lang w:eastAsia="en-US"/>
        </w:rPr>
      </w:pPr>
      <w:r w:rsidRPr="005C201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0,4</w:t>
      </w:r>
      <w:r w:rsidRPr="005C201E">
        <w:rPr>
          <w:rFonts w:ascii="Times New Roman" w:eastAsia="Calibri" w:hAnsi="Times New Roman" w:cs="Times New Roman"/>
          <w:sz w:val="28"/>
          <w:szCs w:val="28"/>
          <w:lang w:eastAsia="en-US"/>
        </w:rPr>
        <w:t xml:space="preserve"> процентов в соответствии с пунктом 1 части 1 статьи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2246C4" w:rsidRPr="005C201E" w:rsidRDefault="002246C4" w:rsidP="002246C4">
      <w:pPr>
        <w:pStyle w:val="ConsPlusNormal"/>
        <w:ind w:firstLine="540"/>
        <w:jc w:val="both"/>
        <w:rPr>
          <w:rFonts w:ascii="Times New Roman" w:eastAsia="Calibri" w:hAnsi="Times New Roman" w:cs="Times New Roman"/>
          <w:sz w:val="28"/>
          <w:szCs w:val="28"/>
          <w:lang w:eastAsia="en-US"/>
        </w:rPr>
      </w:pPr>
      <w:r w:rsidRPr="005C201E">
        <w:rPr>
          <w:rFonts w:ascii="Times New Roman" w:hAnsi="Times New Roman" w:cs="Times New Roman"/>
          <w:sz w:val="28"/>
          <w:szCs w:val="28"/>
        </w:rPr>
        <w:t>- 0,1 процент</w:t>
      </w:r>
      <w:r>
        <w:rPr>
          <w:rFonts w:ascii="Times New Roman" w:hAnsi="Times New Roman" w:cs="Times New Roman"/>
          <w:sz w:val="28"/>
          <w:szCs w:val="28"/>
        </w:rPr>
        <w:t>а</w:t>
      </w:r>
      <w:r w:rsidRPr="005C201E">
        <w:rPr>
          <w:rFonts w:ascii="Times New Roman" w:hAnsi="Times New Roman" w:cs="Times New Roman"/>
          <w:sz w:val="28"/>
          <w:szCs w:val="28"/>
        </w:rPr>
        <w:t xml:space="preserve"> в соответствии с пунктом 25 части 1 статьи 93 Федерального закона № 44-ФЗ</w:t>
      </w:r>
      <w:r w:rsidRPr="005C201E">
        <w:rPr>
          <w:rFonts w:ascii="Times New Roman" w:eastAsia="Calibri" w:hAnsi="Times New Roman" w:cs="Times New Roman"/>
          <w:sz w:val="28"/>
          <w:szCs w:val="28"/>
          <w:lang w:eastAsia="en-US"/>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w:t>
      </w:r>
    </w:p>
    <w:p w:rsidR="002246C4" w:rsidRPr="004F7028" w:rsidRDefault="002246C4" w:rsidP="002246C4">
      <w:pPr>
        <w:ind w:firstLine="709"/>
        <w:jc w:val="both"/>
        <w:rPr>
          <w:sz w:val="28"/>
          <w:szCs w:val="28"/>
        </w:rPr>
      </w:pPr>
      <w:r w:rsidRPr="004F7028">
        <w:rPr>
          <w:sz w:val="28"/>
          <w:szCs w:val="28"/>
        </w:rPr>
        <w:t xml:space="preserve">Согласно информации, предоставленной муниципальными унитарными предприятиями города Железногорска (таблица 2), всего за первое полугодие 2017 года в соответствии с Федеральным законом № 44-ФЗ заключено 940 муниципальных контрактов (гражданско-правовых договоров) на общую сумму </w:t>
      </w:r>
      <w:r>
        <w:rPr>
          <w:bCs/>
          <w:sz w:val="28"/>
          <w:szCs w:val="28"/>
          <w:lang w:eastAsia="en-US"/>
        </w:rPr>
        <w:t>8 284 091,3</w:t>
      </w:r>
      <w:r w:rsidRPr="004F7028">
        <w:rPr>
          <w:bCs/>
          <w:sz w:val="28"/>
          <w:szCs w:val="28"/>
          <w:lang w:eastAsia="en-US"/>
        </w:rPr>
        <w:t xml:space="preserve"> </w:t>
      </w:r>
      <w:r w:rsidRPr="004F7028">
        <w:rPr>
          <w:sz w:val="28"/>
          <w:szCs w:val="28"/>
        </w:rPr>
        <w:t>тыс. рублей</w:t>
      </w:r>
      <w:r w:rsidRPr="004F7028">
        <w:rPr>
          <w:rFonts w:eastAsia="Calibri"/>
          <w:sz w:val="28"/>
          <w:szCs w:val="28"/>
          <w:lang w:eastAsia="en-US"/>
        </w:rPr>
        <w:t xml:space="preserve">. Исполнение в первом полугодии составило </w:t>
      </w:r>
      <w:r w:rsidR="00CB55AC">
        <w:rPr>
          <w:bCs/>
          <w:sz w:val="28"/>
          <w:szCs w:val="28"/>
          <w:lang w:eastAsia="en-US"/>
        </w:rPr>
        <w:t>119 151,4 тыс. рублей, или 1,4 %.</w:t>
      </w:r>
    </w:p>
    <w:p w:rsidR="002246C4" w:rsidRPr="004F7028" w:rsidRDefault="002246C4" w:rsidP="002246C4">
      <w:pPr>
        <w:pStyle w:val="ConsPlusNormal"/>
        <w:ind w:firstLine="540"/>
        <w:jc w:val="both"/>
        <w:rPr>
          <w:rFonts w:ascii="Times New Roman" w:eastAsia="Calibri" w:hAnsi="Times New Roman" w:cs="Times New Roman"/>
          <w:sz w:val="28"/>
          <w:szCs w:val="28"/>
          <w:lang w:eastAsia="en-US"/>
        </w:rPr>
      </w:pPr>
      <w:r w:rsidRPr="004F7028">
        <w:rPr>
          <w:rFonts w:ascii="Times New Roman" w:eastAsia="Calibri" w:hAnsi="Times New Roman" w:cs="Times New Roman"/>
          <w:sz w:val="28"/>
          <w:szCs w:val="28"/>
          <w:lang w:eastAsia="en-US"/>
        </w:rPr>
        <w:t>Следует отметить, что имеются риски предоставления недостоверной информации объектами аудита в связи с выявляемыми в рамках экспертно-аналитического мероприятия ошибками в сведениях о произведенных закупках.</w:t>
      </w:r>
    </w:p>
    <w:p w:rsidR="00DD71FA" w:rsidRDefault="00DD71FA">
      <w:r>
        <w:br w:type="page"/>
      </w:r>
    </w:p>
    <w:p w:rsidR="002246C4" w:rsidRPr="004F7028" w:rsidRDefault="002246C4" w:rsidP="002246C4">
      <w:pPr>
        <w:spacing w:after="160" w:line="259" w:lineRule="auto"/>
        <w:jc w:val="right"/>
      </w:pPr>
      <w:r w:rsidRPr="004F7028">
        <w:t>Таблица 2</w:t>
      </w:r>
    </w:p>
    <w:p w:rsidR="002246C4" w:rsidRPr="004F7028" w:rsidRDefault="002246C4" w:rsidP="002246C4">
      <w:pPr>
        <w:ind w:firstLine="709"/>
        <w:jc w:val="center"/>
        <w:rPr>
          <w:sz w:val="28"/>
          <w:szCs w:val="28"/>
        </w:rPr>
      </w:pPr>
      <w:r w:rsidRPr="004F7028">
        <w:rPr>
          <w:sz w:val="28"/>
          <w:szCs w:val="28"/>
        </w:rPr>
        <w:t>Информация о закупках муниципальных унитарных предприятий</w:t>
      </w:r>
    </w:p>
    <w:p w:rsidR="002246C4" w:rsidRPr="008369C5" w:rsidRDefault="002246C4" w:rsidP="002246C4">
      <w:pPr>
        <w:ind w:firstLine="709"/>
        <w:jc w:val="center"/>
        <w:rPr>
          <w:sz w:val="28"/>
          <w:szCs w:val="28"/>
        </w:rPr>
      </w:pPr>
      <w:r w:rsidRPr="008369C5">
        <w:rPr>
          <w:sz w:val="28"/>
          <w:szCs w:val="28"/>
        </w:rPr>
        <w:t xml:space="preserve">в первом полугодии 2017 года </w:t>
      </w:r>
    </w:p>
    <w:p w:rsidR="002246C4" w:rsidRPr="008369C5" w:rsidRDefault="002246C4" w:rsidP="002246C4">
      <w:pPr>
        <w:ind w:firstLine="709"/>
        <w:jc w:val="center"/>
        <w:rPr>
          <w:sz w:val="28"/>
          <w:szCs w:val="28"/>
        </w:rPr>
      </w:pPr>
    </w:p>
    <w:tbl>
      <w:tblPr>
        <w:tblW w:w="9961" w:type="dxa"/>
        <w:tblInd w:w="-72" w:type="dxa"/>
        <w:tblLayout w:type="fixed"/>
        <w:tblLook w:val="04A0" w:firstRow="1" w:lastRow="0" w:firstColumn="1" w:lastColumn="0" w:noHBand="0" w:noVBand="1"/>
      </w:tblPr>
      <w:tblGrid>
        <w:gridCol w:w="2874"/>
        <w:gridCol w:w="879"/>
        <w:gridCol w:w="1701"/>
        <w:gridCol w:w="1984"/>
        <w:gridCol w:w="1843"/>
        <w:gridCol w:w="680"/>
      </w:tblGrid>
      <w:tr w:rsidR="002246C4" w:rsidRPr="008369C5" w:rsidTr="00AD1975">
        <w:trPr>
          <w:trHeight w:val="605"/>
        </w:trPr>
        <w:tc>
          <w:tcPr>
            <w:tcW w:w="2874" w:type="dxa"/>
            <w:vMerge w:val="restart"/>
            <w:tcBorders>
              <w:top w:val="single" w:sz="4" w:space="0" w:color="auto"/>
              <w:left w:val="single" w:sz="4" w:space="0" w:color="auto"/>
              <w:right w:val="single" w:sz="4" w:space="0" w:color="auto"/>
            </w:tcBorders>
            <w:vAlign w:val="center"/>
            <w:hideMark/>
          </w:tcPr>
          <w:p w:rsidR="002246C4" w:rsidRPr="008369C5" w:rsidRDefault="002246C4" w:rsidP="002246C4">
            <w:pPr>
              <w:spacing w:line="276" w:lineRule="auto"/>
              <w:jc w:val="center"/>
              <w:rPr>
                <w:bCs/>
                <w:sz w:val="28"/>
                <w:szCs w:val="28"/>
                <w:lang w:eastAsia="en-US"/>
              </w:rPr>
            </w:pPr>
            <w:r w:rsidRPr="008369C5">
              <w:rPr>
                <w:bCs/>
                <w:sz w:val="28"/>
                <w:szCs w:val="28"/>
                <w:lang w:eastAsia="en-US"/>
              </w:rPr>
              <w:t>Способ закупки</w:t>
            </w:r>
          </w:p>
        </w:tc>
        <w:tc>
          <w:tcPr>
            <w:tcW w:w="879" w:type="dxa"/>
            <w:vMerge w:val="restart"/>
            <w:tcBorders>
              <w:top w:val="single" w:sz="4" w:space="0" w:color="auto"/>
              <w:left w:val="nil"/>
              <w:right w:val="single" w:sz="4" w:space="0" w:color="auto"/>
            </w:tcBorders>
            <w:vAlign w:val="center"/>
            <w:hideMark/>
          </w:tcPr>
          <w:p w:rsidR="002246C4" w:rsidRPr="008369C5" w:rsidRDefault="002246C4" w:rsidP="002246C4">
            <w:pPr>
              <w:spacing w:line="276" w:lineRule="auto"/>
              <w:jc w:val="center"/>
              <w:rPr>
                <w:bCs/>
                <w:lang w:eastAsia="en-US"/>
              </w:rPr>
            </w:pPr>
            <w:r w:rsidRPr="008369C5">
              <w:rPr>
                <w:bCs/>
                <w:lang w:eastAsia="en-US"/>
              </w:rPr>
              <w:t>Кол-во закупок</w:t>
            </w:r>
          </w:p>
        </w:tc>
        <w:tc>
          <w:tcPr>
            <w:tcW w:w="1701" w:type="dxa"/>
            <w:vMerge w:val="restart"/>
            <w:tcBorders>
              <w:top w:val="single" w:sz="4" w:space="0" w:color="auto"/>
              <w:left w:val="nil"/>
              <w:right w:val="single" w:sz="4" w:space="0" w:color="auto"/>
            </w:tcBorders>
            <w:vAlign w:val="center"/>
            <w:hideMark/>
          </w:tcPr>
          <w:p w:rsidR="002246C4" w:rsidRPr="008369C5" w:rsidRDefault="002246C4" w:rsidP="002246C4">
            <w:pPr>
              <w:spacing w:line="276" w:lineRule="auto"/>
              <w:jc w:val="center"/>
              <w:rPr>
                <w:bCs/>
                <w:lang w:eastAsia="en-US"/>
              </w:rPr>
            </w:pPr>
            <w:r w:rsidRPr="008369C5">
              <w:rPr>
                <w:bCs/>
                <w:lang w:eastAsia="en-US"/>
              </w:rPr>
              <w:t xml:space="preserve">Начальная (макс.) цена контракта, руб. </w:t>
            </w:r>
          </w:p>
        </w:tc>
        <w:tc>
          <w:tcPr>
            <w:tcW w:w="1984" w:type="dxa"/>
            <w:vMerge w:val="restart"/>
            <w:tcBorders>
              <w:top w:val="single" w:sz="4" w:space="0" w:color="auto"/>
              <w:left w:val="nil"/>
              <w:right w:val="single" w:sz="4" w:space="0" w:color="auto"/>
            </w:tcBorders>
            <w:vAlign w:val="center"/>
            <w:hideMark/>
          </w:tcPr>
          <w:p w:rsidR="002246C4" w:rsidRPr="008369C5" w:rsidRDefault="002246C4" w:rsidP="002246C4">
            <w:pPr>
              <w:spacing w:line="276" w:lineRule="auto"/>
              <w:jc w:val="center"/>
              <w:rPr>
                <w:bCs/>
                <w:lang w:eastAsia="en-US"/>
              </w:rPr>
            </w:pPr>
            <w:r w:rsidRPr="008369C5">
              <w:rPr>
                <w:bCs/>
                <w:lang w:eastAsia="en-US"/>
              </w:rPr>
              <w:t>Цена контракта,</w:t>
            </w:r>
          </w:p>
          <w:p w:rsidR="002246C4" w:rsidRPr="008369C5" w:rsidRDefault="002246C4" w:rsidP="002246C4">
            <w:pPr>
              <w:spacing w:line="276" w:lineRule="auto"/>
              <w:jc w:val="center"/>
              <w:rPr>
                <w:bCs/>
                <w:lang w:eastAsia="en-US"/>
              </w:rPr>
            </w:pPr>
            <w:r w:rsidRPr="008369C5">
              <w:rPr>
                <w:bCs/>
                <w:lang w:eastAsia="en-US"/>
              </w:rPr>
              <w:t>руб.</w:t>
            </w:r>
          </w:p>
        </w:tc>
        <w:tc>
          <w:tcPr>
            <w:tcW w:w="2523" w:type="dxa"/>
            <w:gridSpan w:val="2"/>
            <w:tcBorders>
              <w:top w:val="single" w:sz="4" w:space="0" w:color="auto"/>
              <w:left w:val="nil"/>
              <w:bottom w:val="single" w:sz="4" w:space="0" w:color="auto"/>
              <w:right w:val="single" w:sz="4" w:space="0" w:color="auto"/>
            </w:tcBorders>
            <w:vAlign w:val="center"/>
            <w:hideMark/>
          </w:tcPr>
          <w:p w:rsidR="002246C4" w:rsidRPr="008369C5" w:rsidRDefault="002246C4" w:rsidP="002246C4">
            <w:pPr>
              <w:spacing w:line="276" w:lineRule="auto"/>
              <w:jc w:val="center"/>
              <w:rPr>
                <w:bCs/>
                <w:lang w:eastAsia="en-US"/>
              </w:rPr>
            </w:pPr>
            <w:r w:rsidRPr="008369C5">
              <w:rPr>
                <w:bCs/>
                <w:lang w:eastAsia="en-US"/>
              </w:rPr>
              <w:t xml:space="preserve">Исполнено </w:t>
            </w:r>
          </w:p>
          <w:p w:rsidR="002246C4" w:rsidRPr="008369C5" w:rsidRDefault="002246C4" w:rsidP="002246C4">
            <w:pPr>
              <w:spacing w:line="276" w:lineRule="auto"/>
              <w:jc w:val="center"/>
              <w:rPr>
                <w:bCs/>
                <w:lang w:eastAsia="en-US"/>
              </w:rPr>
            </w:pPr>
            <w:r w:rsidRPr="008369C5">
              <w:rPr>
                <w:bCs/>
                <w:lang w:eastAsia="en-US"/>
              </w:rPr>
              <w:t xml:space="preserve">за </w:t>
            </w:r>
            <w:r>
              <w:rPr>
                <w:bCs/>
                <w:lang w:eastAsia="en-US"/>
              </w:rPr>
              <w:t>первое полугодие</w:t>
            </w:r>
          </w:p>
        </w:tc>
      </w:tr>
      <w:tr w:rsidR="002246C4" w:rsidRPr="008369C5" w:rsidTr="00AD1975">
        <w:trPr>
          <w:trHeight w:val="495"/>
        </w:trPr>
        <w:tc>
          <w:tcPr>
            <w:tcW w:w="2874" w:type="dxa"/>
            <w:vMerge/>
            <w:tcBorders>
              <w:left w:val="single" w:sz="4" w:space="0" w:color="auto"/>
              <w:bottom w:val="single" w:sz="4" w:space="0" w:color="auto"/>
              <w:right w:val="single" w:sz="4" w:space="0" w:color="auto"/>
            </w:tcBorders>
            <w:vAlign w:val="center"/>
          </w:tcPr>
          <w:p w:rsidR="002246C4" w:rsidRPr="008369C5" w:rsidRDefault="002246C4" w:rsidP="002246C4">
            <w:pPr>
              <w:spacing w:line="276" w:lineRule="auto"/>
              <w:jc w:val="center"/>
              <w:rPr>
                <w:b/>
                <w:bCs/>
                <w:lang w:eastAsia="en-US"/>
              </w:rPr>
            </w:pPr>
          </w:p>
        </w:tc>
        <w:tc>
          <w:tcPr>
            <w:tcW w:w="879" w:type="dxa"/>
            <w:vMerge/>
            <w:tcBorders>
              <w:left w:val="nil"/>
              <w:bottom w:val="single" w:sz="4" w:space="0" w:color="auto"/>
              <w:right w:val="single" w:sz="4" w:space="0" w:color="auto"/>
            </w:tcBorders>
            <w:vAlign w:val="center"/>
          </w:tcPr>
          <w:p w:rsidR="002246C4" w:rsidRPr="008369C5" w:rsidRDefault="002246C4" w:rsidP="002246C4">
            <w:pPr>
              <w:spacing w:line="276" w:lineRule="auto"/>
              <w:jc w:val="center"/>
              <w:rPr>
                <w:b/>
                <w:bCs/>
                <w:lang w:eastAsia="en-US"/>
              </w:rPr>
            </w:pPr>
          </w:p>
        </w:tc>
        <w:tc>
          <w:tcPr>
            <w:tcW w:w="1701" w:type="dxa"/>
            <w:vMerge/>
            <w:tcBorders>
              <w:left w:val="nil"/>
              <w:bottom w:val="single" w:sz="4" w:space="0" w:color="auto"/>
              <w:right w:val="single" w:sz="4" w:space="0" w:color="auto"/>
            </w:tcBorders>
            <w:vAlign w:val="center"/>
          </w:tcPr>
          <w:p w:rsidR="002246C4" w:rsidRPr="008369C5" w:rsidRDefault="002246C4" w:rsidP="002246C4">
            <w:pPr>
              <w:spacing w:line="276" w:lineRule="auto"/>
              <w:jc w:val="center"/>
              <w:rPr>
                <w:b/>
                <w:bCs/>
                <w:lang w:eastAsia="en-US"/>
              </w:rPr>
            </w:pPr>
          </w:p>
        </w:tc>
        <w:tc>
          <w:tcPr>
            <w:tcW w:w="1984" w:type="dxa"/>
            <w:vMerge/>
            <w:tcBorders>
              <w:left w:val="nil"/>
              <w:bottom w:val="single" w:sz="4" w:space="0" w:color="auto"/>
              <w:right w:val="single" w:sz="4" w:space="0" w:color="auto"/>
            </w:tcBorders>
            <w:vAlign w:val="center"/>
          </w:tcPr>
          <w:p w:rsidR="002246C4" w:rsidRPr="008369C5" w:rsidRDefault="002246C4" w:rsidP="002246C4">
            <w:pPr>
              <w:spacing w:line="276" w:lineRule="auto"/>
              <w:jc w:val="center"/>
              <w:rPr>
                <w:b/>
                <w:bCs/>
                <w:lang w:eastAsia="en-US"/>
              </w:rPr>
            </w:pPr>
          </w:p>
        </w:tc>
        <w:tc>
          <w:tcPr>
            <w:tcW w:w="1843" w:type="dxa"/>
            <w:tcBorders>
              <w:top w:val="single" w:sz="4" w:space="0" w:color="auto"/>
              <w:left w:val="nil"/>
              <w:bottom w:val="single" w:sz="4" w:space="0" w:color="auto"/>
              <w:right w:val="single" w:sz="4" w:space="0" w:color="auto"/>
            </w:tcBorders>
            <w:vAlign w:val="center"/>
          </w:tcPr>
          <w:p w:rsidR="002246C4" w:rsidRPr="008369C5" w:rsidRDefault="002246C4" w:rsidP="002246C4">
            <w:pPr>
              <w:spacing w:line="276" w:lineRule="auto"/>
              <w:jc w:val="center"/>
              <w:rPr>
                <w:bCs/>
                <w:lang w:eastAsia="en-US"/>
              </w:rPr>
            </w:pPr>
            <w:r w:rsidRPr="008369C5">
              <w:rPr>
                <w:bCs/>
                <w:lang w:eastAsia="en-US"/>
              </w:rPr>
              <w:t>руб.</w:t>
            </w:r>
          </w:p>
        </w:tc>
        <w:tc>
          <w:tcPr>
            <w:tcW w:w="680" w:type="dxa"/>
            <w:tcBorders>
              <w:top w:val="single" w:sz="4" w:space="0" w:color="auto"/>
              <w:left w:val="nil"/>
              <w:bottom w:val="single" w:sz="4" w:space="0" w:color="auto"/>
              <w:right w:val="single" w:sz="4" w:space="0" w:color="auto"/>
            </w:tcBorders>
            <w:vAlign w:val="center"/>
          </w:tcPr>
          <w:p w:rsidR="002246C4" w:rsidRPr="008369C5" w:rsidRDefault="002246C4" w:rsidP="002246C4">
            <w:pPr>
              <w:spacing w:line="276" w:lineRule="auto"/>
              <w:jc w:val="center"/>
              <w:rPr>
                <w:b/>
                <w:bCs/>
                <w:lang w:eastAsia="en-US"/>
              </w:rPr>
            </w:pPr>
            <w:r w:rsidRPr="008369C5">
              <w:rPr>
                <w:b/>
                <w:bCs/>
                <w:lang w:eastAsia="en-US"/>
              </w:rPr>
              <w:t xml:space="preserve">% </w:t>
            </w:r>
          </w:p>
          <w:p w:rsidR="002246C4" w:rsidRPr="008369C5" w:rsidRDefault="002246C4" w:rsidP="002246C4">
            <w:pPr>
              <w:spacing w:line="276" w:lineRule="auto"/>
              <w:jc w:val="center"/>
              <w:rPr>
                <w:b/>
                <w:bCs/>
                <w:lang w:eastAsia="en-US"/>
              </w:rPr>
            </w:pPr>
          </w:p>
        </w:tc>
      </w:tr>
      <w:tr w:rsidR="002246C4" w:rsidRPr="008369C5" w:rsidTr="002246C4">
        <w:trPr>
          <w:trHeight w:val="321"/>
        </w:trPr>
        <w:tc>
          <w:tcPr>
            <w:tcW w:w="9961" w:type="dxa"/>
            <w:gridSpan w:val="6"/>
            <w:tcBorders>
              <w:top w:val="single" w:sz="4" w:space="0" w:color="auto"/>
              <w:left w:val="single" w:sz="4" w:space="0" w:color="auto"/>
              <w:bottom w:val="single" w:sz="4" w:space="0" w:color="auto"/>
              <w:right w:val="single" w:sz="4" w:space="0" w:color="auto"/>
            </w:tcBorders>
            <w:vAlign w:val="center"/>
          </w:tcPr>
          <w:p w:rsidR="002246C4" w:rsidRPr="008369C5" w:rsidRDefault="002246C4" w:rsidP="002246C4">
            <w:pPr>
              <w:spacing w:line="276" w:lineRule="auto"/>
              <w:jc w:val="center"/>
              <w:rPr>
                <w:bCs/>
                <w:lang w:eastAsia="en-US"/>
              </w:rPr>
            </w:pPr>
            <w:r w:rsidRPr="008369C5">
              <w:rPr>
                <w:bCs/>
                <w:lang w:eastAsia="en-US"/>
              </w:rPr>
              <w:t>Конкурентные закупки</w:t>
            </w:r>
          </w:p>
        </w:tc>
      </w:tr>
      <w:tr w:rsidR="002246C4" w:rsidRPr="008369C5" w:rsidTr="00AD1975">
        <w:trPr>
          <w:trHeight w:val="367"/>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jc w:val="center"/>
              <w:rPr>
                <w:lang w:eastAsia="en-US"/>
              </w:rPr>
            </w:pPr>
            <w:r w:rsidRPr="008369C5">
              <w:rPr>
                <w:lang w:eastAsia="en-US"/>
              </w:rPr>
              <w:t>запрос котировок</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27</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6 677 635,56</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6 129 384,44</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4 012 129,83</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65,5</w:t>
            </w:r>
          </w:p>
        </w:tc>
      </w:tr>
      <w:tr w:rsidR="002246C4" w:rsidRPr="008369C5" w:rsidTr="00AD1975">
        <w:trPr>
          <w:trHeight w:val="414"/>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jc w:val="center"/>
              <w:rPr>
                <w:lang w:eastAsia="en-US"/>
              </w:rPr>
            </w:pPr>
            <w:r w:rsidRPr="008369C5">
              <w:rPr>
                <w:lang w:eastAsia="en-US"/>
              </w:rPr>
              <w:t>электронный аукцион</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16</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9 828 646,04</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8 740 241,27</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2 972 346,59</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34,0</w:t>
            </w:r>
          </w:p>
        </w:tc>
      </w:tr>
      <w:tr w:rsidR="002246C4" w:rsidRPr="008369C5" w:rsidTr="00AD1975">
        <w:trPr>
          <w:trHeight w:val="414"/>
        </w:trPr>
        <w:tc>
          <w:tcPr>
            <w:tcW w:w="2874" w:type="dxa"/>
            <w:tcBorders>
              <w:top w:val="nil"/>
              <w:left w:val="single" w:sz="4" w:space="0" w:color="auto"/>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sidRPr="008369C5">
              <w:rPr>
                <w:lang w:eastAsia="en-US"/>
              </w:rPr>
              <w:t>открытый конкурс</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360 366,67</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226 000,00</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191 000,00</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84,5</w:t>
            </w:r>
          </w:p>
        </w:tc>
      </w:tr>
      <w:tr w:rsidR="002246C4" w:rsidRPr="008369C5" w:rsidTr="00AD1975">
        <w:trPr>
          <w:trHeight w:val="414"/>
        </w:trPr>
        <w:tc>
          <w:tcPr>
            <w:tcW w:w="2874" w:type="dxa"/>
            <w:tcBorders>
              <w:top w:val="nil"/>
              <w:left w:val="single" w:sz="4" w:space="0" w:color="auto"/>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запрос предложений</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901 550,00</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901 550,00</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0,00</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0</w:t>
            </w:r>
          </w:p>
        </w:tc>
      </w:tr>
      <w:tr w:rsidR="002246C4" w:rsidRPr="008369C5" w:rsidTr="00AD1975">
        <w:trPr>
          <w:trHeight w:val="421"/>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jc w:val="center"/>
              <w:rPr>
                <w:bCs/>
                <w:iCs/>
                <w:lang w:eastAsia="en-US"/>
              </w:rPr>
            </w:pPr>
            <w:r w:rsidRPr="008369C5">
              <w:rPr>
                <w:bCs/>
                <w:iCs/>
                <w:lang w:eastAsia="en-US"/>
              </w:rPr>
              <w:t>итого:</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50</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17 768 198,27</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15 997 175,71</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7 175 476,42</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44,9</w:t>
            </w:r>
          </w:p>
        </w:tc>
      </w:tr>
      <w:tr w:rsidR="002246C4" w:rsidRPr="008369C5" w:rsidTr="002246C4">
        <w:trPr>
          <w:trHeight w:val="437"/>
        </w:trPr>
        <w:tc>
          <w:tcPr>
            <w:tcW w:w="9961" w:type="dxa"/>
            <w:gridSpan w:val="6"/>
            <w:tcBorders>
              <w:top w:val="nil"/>
              <w:left w:val="single" w:sz="4" w:space="0" w:color="auto"/>
              <w:bottom w:val="single" w:sz="4" w:space="0" w:color="auto"/>
              <w:right w:val="single" w:sz="4" w:space="0" w:color="auto"/>
            </w:tcBorders>
            <w:vAlign w:val="center"/>
          </w:tcPr>
          <w:p w:rsidR="002246C4" w:rsidRPr="008369C5" w:rsidRDefault="002246C4" w:rsidP="002246C4">
            <w:pPr>
              <w:spacing w:line="276" w:lineRule="auto"/>
              <w:jc w:val="center"/>
              <w:rPr>
                <w:b/>
                <w:bCs/>
                <w:i/>
                <w:iCs/>
                <w:lang w:eastAsia="en-US"/>
              </w:rPr>
            </w:pPr>
            <w:r w:rsidRPr="008369C5">
              <w:t>Закупки у единственного поставщика (часть 1 статьи 93)</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rPr>
                <w:lang w:eastAsia="en-US"/>
              </w:rPr>
            </w:pPr>
            <w:r w:rsidRPr="008369C5">
              <w:t>в сфере естественных монополий (по пункту 1)</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2</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447 100,00</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189 284,72</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42,3</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pPr>
            <w:r w:rsidRPr="008369C5">
              <w:t xml:space="preserve">не превышающие ста тысяч рублей </w:t>
            </w:r>
          </w:p>
          <w:p w:rsidR="002246C4" w:rsidRPr="008369C5" w:rsidRDefault="002246C4" w:rsidP="002246C4">
            <w:pPr>
              <w:spacing w:line="276" w:lineRule="auto"/>
              <w:rPr>
                <w:lang w:eastAsia="en-US"/>
              </w:rPr>
            </w:pPr>
            <w:r w:rsidRPr="008369C5">
              <w:t>(по пункту 4)</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867</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sz w:val="28"/>
                <w:szCs w:val="28"/>
                <w:lang w:eastAsia="en-US"/>
              </w:rPr>
            </w:pPr>
            <w:r>
              <w:rPr>
                <w:sz w:val="28"/>
                <w:szCs w:val="28"/>
                <w:lang w:eastAsia="en-US"/>
              </w:rPr>
              <w:t>-</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13 634 817,30</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12 065 477,87</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88,5</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tcPr>
          <w:p w:rsidR="002246C4" w:rsidRPr="008369C5" w:rsidRDefault="002246C4" w:rsidP="002246C4">
            <w:pPr>
              <w:spacing w:line="276" w:lineRule="auto"/>
            </w:pPr>
            <w:r w:rsidRPr="001365A8">
              <w:t>не превышающие четырехсот тысяч рублей (по пункту 5)</w:t>
            </w:r>
          </w:p>
        </w:tc>
        <w:tc>
          <w:tcPr>
            <w:tcW w:w="879"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1</w:t>
            </w:r>
          </w:p>
        </w:tc>
        <w:tc>
          <w:tcPr>
            <w:tcW w:w="1701"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sz w:val="28"/>
                <w:szCs w:val="28"/>
                <w:lang w:eastAsia="en-US"/>
              </w:rPr>
            </w:pPr>
            <w:r>
              <w:rPr>
                <w:sz w:val="28"/>
                <w:szCs w:val="28"/>
                <w:lang w:eastAsia="en-US"/>
              </w:rPr>
              <w:t>-</w:t>
            </w:r>
          </w:p>
        </w:tc>
        <w:tc>
          <w:tcPr>
            <w:tcW w:w="1984"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52 800,00</w:t>
            </w:r>
          </w:p>
        </w:tc>
        <w:tc>
          <w:tcPr>
            <w:tcW w:w="1843"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0,00</w:t>
            </w:r>
          </w:p>
        </w:tc>
        <w:tc>
          <w:tcPr>
            <w:tcW w:w="680" w:type="dxa"/>
            <w:tcBorders>
              <w:top w:val="nil"/>
              <w:left w:val="nil"/>
              <w:bottom w:val="single" w:sz="4" w:space="0" w:color="auto"/>
              <w:right w:val="single" w:sz="4" w:space="0" w:color="auto"/>
            </w:tcBorders>
            <w:vAlign w:val="center"/>
          </w:tcPr>
          <w:p w:rsidR="002246C4" w:rsidRDefault="002246C4" w:rsidP="002246C4">
            <w:pPr>
              <w:spacing w:line="276" w:lineRule="auto"/>
              <w:jc w:val="center"/>
              <w:rPr>
                <w:lang w:eastAsia="en-US"/>
              </w:rPr>
            </w:pPr>
            <w:r>
              <w:rPr>
                <w:lang w:eastAsia="en-US"/>
              </w:rPr>
              <w:t>0</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hideMark/>
          </w:tcPr>
          <w:p w:rsidR="002246C4" w:rsidRPr="008369C5" w:rsidRDefault="002246C4" w:rsidP="002246C4">
            <w:pPr>
              <w:spacing w:line="276" w:lineRule="auto"/>
            </w:pPr>
            <w:r w:rsidRPr="008369C5">
              <w:t xml:space="preserve">на оказание услуг по водоснабжению, водоотведению, теплоснабжению, газоснабжению </w:t>
            </w:r>
          </w:p>
          <w:p w:rsidR="002246C4" w:rsidRPr="008369C5" w:rsidRDefault="002246C4" w:rsidP="002246C4">
            <w:pPr>
              <w:spacing w:line="276" w:lineRule="auto"/>
              <w:rPr>
                <w:lang w:eastAsia="en-US"/>
              </w:rPr>
            </w:pPr>
            <w:r w:rsidRPr="008369C5">
              <w:t>(по пункту 8)</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sz w:val="28"/>
                <w:szCs w:val="28"/>
                <w:lang w:eastAsia="en-US"/>
              </w:rPr>
            </w:pPr>
            <w:r>
              <w:rPr>
                <w:sz w:val="28"/>
                <w:szCs w:val="28"/>
                <w:lang w:eastAsia="en-US"/>
              </w:rPr>
              <w:t>-</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30 820 297,61</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16 032 487,04</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52</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tcPr>
          <w:p w:rsidR="002246C4" w:rsidRPr="008369C5" w:rsidRDefault="002246C4" w:rsidP="002246C4">
            <w:r w:rsidRPr="008369C5">
              <w:t xml:space="preserve">договора энергоснабжения </w:t>
            </w:r>
          </w:p>
          <w:p w:rsidR="002246C4" w:rsidRPr="008369C5" w:rsidRDefault="002246C4" w:rsidP="002246C4">
            <w:pPr>
              <w:spacing w:line="276" w:lineRule="auto"/>
              <w:rPr>
                <w:lang w:eastAsia="en-US"/>
              </w:rPr>
            </w:pPr>
            <w:r w:rsidRPr="008369C5">
              <w:t>(по пункту 29)</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sz w:val="28"/>
                <w:szCs w:val="28"/>
                <w:lang w:eastAsia="en-US"/>
              </w:rPr>
            </w:pPr>
            <w:r>
              <w:rPr>
                <w:sz w:val="28"/>
                <w:szCs w:val="28"/>
                <w:lang w:eastAsia="en-US"/>
              </w:rPr>
              <w:t>-</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8 222 220 681,13</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82 911 200,23</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1</w:t>
            </w:r>
          </w:p>
        </w:tc>
      </w:tr>
      <w:tr w:rsidR="002246C4" w:rsidRPr="008369C5" w:rsidTr="00AD1975">
        <w:trPr>
          <w:trHeight w:val="600"/>
        </w:trPr>
        <w:tc>
          <w:tcPr>
            <w:tcW w:w="2874" w:type="dxa"/>
            <w:tcBorders>
              <w:top w:val="nil"/>
              <w:left w:val="single" w:sz="4" w:space="0" w:color="auto"/>
              <w:bottom w:val="single" w:sz="4" w:space="0" w:color="auto"/>
              <w:right w:val="single" w:sz="4" w:space="0" w:color="auto"/>
            </w:tcBorders>
            <w:vAlign w:val="center"/>
          </w:tcPr>
          <w:p w:rsidR="002246C4" w:rsidRPr="008369C5" w:rsidRDefault="002246C4" w:rsidP="002246C4">
            <w:pPr>
              <w:spacing w:line="276" w:lineRule="auto"/>
              <w:rPr>
                <w:bCs/>
              </w:rPr>
            </w:pPr>
            <w:r w:rsidRPr="008369C5">
              <w:rPr>
                <w:bCs/>
              </w:rPr>
              <w:t xml:space="preserve">Несостоявшиеся закупки </w:t>
            </w:r>
          </w:p>
          <w:p w:rsidR="002246C4" w:rsidRPr="008369C5" w:rsidRDefault="002246C4" w:rsidP="002246C4">
            <w:pPr>
              <w:spacing w:line="276" w:lineRule="auto"/>
              <w:rPr>
                <w:lang w:eastAsia="en-US"/>
              </w:rPr>
            </w:pPr>
            <w:r w:rsidRPr="008369C5">
              <w:rPr>
                <w:bCs/>
              </w:rPr>
              <w:t>(по пункту 25)</w:t>
            </w:r>
          </w:p>
        </w:tc>
        <w:tc>
          <w:tcPr>
            <w:tcW w:w="879"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6</w:t>
            </w:r>
          </w:p>
        </w:tc>
        <w:tc>
          <w:tcPr>
            <w:tcW w:w="1701"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971 670,68</w:t>
            </w:r>
          </w:p>
        </w:tc>
        <w:tc>
          <w:tcPr>
            <w:tcW w:w="1984"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918 470,68</w:t>
            </w:r>
          </w:p>
        </w:tc>
        <w:tc>
          <w:tcPr>
            <w:tcW w:w="1843"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777 431,80</w:t>
            </w:r>
          </w:p>
        </w:tc>
        <w:tc>
          <w:tcPr>
            <w:tcW w:w="680" w:type="dxa"/>
            <w:tcBorders>
              <w:top w:val="nil"/>
              <w:left w:val="nil"/>
              <w:bottom w:val="single" w:sz="4" w:space="0" w:color="auto"/>
              <w:right w:val="single" w:sz="4" w:space="0" w:color="auto"/>
            </w:tcBorders>
            <w:vAlign w:val="center"/>
          </w:tcPr>
          <w:p w:rsidR="002246C4" w:rsidRPr="008369C5" w:rsidRDefault="002246C4" w:rsidP="002246C4">
            <w:pPr>
              <w:spacing w:line="276" w:lineRule="auto"/>
              <w:jc w:val="center"/>
              <w:rPr>
                <w:lang w:eastAsia="en-US"/>
              </w:rPr>
            </w:pPr>
            <w:r>
              <w:rPr>
                <w:lang w:eastAsia="en-US"/>
              </w:rPr>
              <w:t>84,6</w:t>
            </w:r>
          </w:p>
        </w:tc>
      </w:tr>
      <w:tr w:rsidR="002246C4" w:rsidRPr="008369C5" w:rsidTr="00AD1975">
        <w:trPr>
          <w:trHeight w:val="600"/>
        </w:trPr>
        <w:tc>
          <w:tcPr>
            <w:tcW w:w="2874" w:type="dxa"/>
            <w:tcBorders>
              <w:top w:val="nil"/>
              <w:left w:val="single" w:sz="4" w:space="0" w:color="auto"/>
              <w:bottom w:val="nil"/>
              <w:right w:val="single" w:sz="4" w:space="0" w:color="auto"/>
            </w:tcBorders>
            <w:vAlign w:val="center"/>
            <w:hideMark/>
          </w:tcPr>
          <w:p w:rsidR="002246C4" w:rsidRPr="008369C5" w:rsidRDefault="002246C4" w:rsidP="002246C4">
            <w:pPr>
              <w:spacing w:line="276" w:lineRule="auto"/>
              <w:jc w:val="center"/>
              <w:rPr>
                <w:bCs/>
                <w:iCs/>
                <w:lang w:eastAsia="en-US"/>
              </w:rPr>
            </w:pPr>
            <w:r w:rsidRPr="008369C5">
              <w:rPr>
                <w:bCs/>
                <w:iCs/>
                <w:lang w:eastAsia="en-US"/>
              </w:rPr>
              <w:t>итого:</w:t>
            </w:r>
          </w:p>
        </w:tc>
        <w:tc>
          <w:tcPr>
            <w:tcW w:w="879" w:type="dxa"/>
            <w:tcBorders>
              <w:top w:val="nil"/>
              <w:left w:val="nil"/>
              <w:bottom w:val="nil"/>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890</w:t>
            </w:r>
          </w:p>
        </w:tc>
        <w:tc>
          <w:tcPr>
            <w:tcW w:w="1701" w:type="dxa"/>
            <w:tcBorders>
              <w:top w:val="nil"/>
              <w:left w:val="nil"/>
              <w:bottom w:val="nil"/>
              <w:right w:val="single" w:sz="4" w:space="0" w:color="auto"/>
            </w:tcBorders>
            <w:vAlign w:val="center"/>
          </w:tcPr>
          <w:p w:rsidR="002246C4" w:rsidRPr="008369C5" w:rsidRDefault="002246C4" w:rsidP="002246C4">
            <w:pPr>
              <w:spacing w:line="276" w:lineRule="auto"/>
              <w:jc w:val="center"/>
              <w:rPr>
                <w:iCs/>
                <w:lang w:eastAsia="en-US"/>
              </w:rPr>
            </w:pPr>
            <w:r>
              <w:rPr>
                <w:iCs/>
                <w:lang w:eastAsia="en-US"/>
              </w:rPr>
              <w:t>971 670,68</w:t>
            </w:r>
          </w:p>
        </w:tc>
        <w:tc>
          <w:tcPr>
            <w:tcW w:w="1984" w:type="dxa"/>
            <w:tcBorders>
              <w:top w:val="nil"/>
              <w:left w:val="nil"/>
              <w:bottom w:val="nil"/>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8 268 094 166,72</w:t>
            </w:r>
          </w:p>
        </w:tc>
        <w:tc>
          <w:tcPr>
            <w:tcW w:w="1843" w:type="dxa"/>
            <w:tcBorders>
              <w:top w:val="nil"/>
              <w:left w:val="nil"/>
              <w:bottom w:val="nil"/>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111 975 881,66</w:t>
            </w:r>
          </w:p>
        </w:tc>
        <w:tc>
          <w:tcPr>
            <w:tcW w:w="680" w:type="dxa"/>
            <w:tcBorders>
              <w:top w:val="nil"/>
              <w:left w:val="nil"/>
              <w:bottom w:val="nil"/>
              <w:right w:val="single" w:sz="4" w:space="0" w:color="auto"/>
            </w:tcBorders>
            <w:vAlign w:val="center"/>
          </w:tcPr>
          <w:p w:rsidR="002246C4" w:rsidRPr="008369C5" w:rsidRDefault="002246C4" w:rsidP="002246C4">
            <w:pPr>
              <w:spacing w:line="276" w:lineRule="auto"/>
              <w:jc w:val="center"/>
              <w:rPr>
                <w:bCs/>
                <w:iCs/>
                <w:lang w:eastAsia="en-US"/>
              </w:rPr>
            </w:pPr>
            <w:r>
              <w:rPr>
                <w:bCs/>
                <w:iCs/>
                <w:lang w:eastAsia="en-US"/>
              </w:rPr>
              <w:t>1,4</w:t>
            </w:r>
          </w:p>
        </w:tc>
      </w:tr>
      <w:tr w:rsidR="002246C4" w:rsidRPr="00F94E29" w:rsidTr="00AD1975">
        <w:trPr>
          <w:trHeight w:val="810"/>
        </w:trPr>
        <w:tc>
          <w:tcPr>
            <w:tcW w:w="2874" w:type="dxa"/>
            <w:tcBorders>
              <w:top w:val="single" w:sz="8" w:space="0" w:color="auto"/>
              <w:left w:val="single" w:sz="8" w:space="0" w:color="auto"/>
              <w:bottom w:val="single" w:sz="8" w:space="0" w:color="auto"/>
              <w:right w:val="single" w:sz="4" w:space="0" w:color="auto"/>
            </w:tcBorders>
            <w:vAlign w:val="center"/>
            <w:hideMark/>
          </w:tcPr>
          <w:p w:rsidR="002246C4" w:rsidRPr="008369C5" w:rsidRDefault="002246C4" w:rsidP="002246C4">
            <w:pPr>
              <w:spacing w:line="276" w:lineRule="auto"/>
              <w:jc w:val="center"/>
              <w:rPr>
                <w:b/>
                <w:bCs/>
                <w:lang w:eastAsia="en-US"/>
              </w:rPr>
            </w:pPr>
            <w:r w:rsidRPr="008369C5">
              <w:rPr>
                <w:b/>
                <w:bCs/>
                <w:lang w:eastAsia="en-US"/>
              </w:rPr>
              <w:t>ВСЕГО:</w:t>
            </w:r>
          </w:p>
        </w:tc>
        <w:tc>
          <w:tcPr>
            <w:tcW w:w="879" w:type="dxa"/>
            <w:tcBorders>
              <w:top w:val="single" w:sz="8" w:space="0" w:color="auto"/>
              <w:left w:val="nil"/>
              <w:bottom w:val="single" w:sz="8" w:space="0" w:color="auto"/>
              <w:right w:val="single" w:sz="4" w:space="0" w:color="auto"/>
            </w:tcBorders>
            <w:vAlign w:val="center"/>
          </w:tcPr>
          <w:p w:rsidR="002246C4" w:rsidRPr="008369C5" w:rsidRDefault="002246C4" w:rsidP="002246C4">
            <w:pPr>
              <w:spacing w:line="276" w:lineRule="auto"/>
              <w:jc w:val="center"/>
              <w:rPr>
                <w:b/>
                <w:bCs/>
                <w:lang w:eastAsia="en-US"/>
              </w:rPr>
            </w:pPr>
            <w:r>
              <w:rPr>
                <w:b/>
                <w:bCs/>
                <w:lang w:eastAsia="en-US"/>
              </w:rPr>
              <w:t>940</w:t>
            </w:r>
          </w:p>
        </w:tc>
        <w:tc>
          <w:tcPr>
            <w:tcW w:w="1701" w:type="dxa"/>
            <w:tcBorders>
              <w:top w:val="single" w:sz="8" w:space="0" w:color="auto"/>
              <w:left w:val="nil"/>
              <w:bottom w:val="single" w:sz="8" w:space="0" w:color="auto"/>
              <w:right w:val="single" w:sz="4" w:space="0" w:color="auto"/>
            </w:tcBorders>
            <w:vAlign w:val="center"/>
          </w:tcPr>
          <w:p w:rsidR="002246C4" w:rsidRPr="008369C5" w:rsidRDefault="002246C4" w:rsidP="002246C4">
            <w:pPr>
              <w:spacing w:line="276" w:lineRule="auto"/>
              <w:jc w:val="center"/>
              <w:rPr>
                <w:b/>
                <w:bCs/>
                <w:lang w:eastAsia="en-US"/>
              </w:rPr>
            </w:pPr>
            <w:r>
              <w:rPr>
                <w:b/>
                <w:bCs/>
                <w:lang w:eastAsia="en-US"/>
              </w:rPr>
              <w:t>18 739 868,95</w:t>
            </w:r>
          </w:p>
        </w:tc>
        <w:tc>
          <w:tcPr>
            <w:tcW w:w="1984" w:type="dxa"/>
            <w:tcBorders>
              <w:top w:val="single" w:sz="8" w:space="0" w:color="auto"/>
              <w:left w:val="nil"/>
              <w:bottom w:val="single" w:sz="8" w:space="0" w:color="auto"/>
              <w:right w:val="single" w:sz="4" w:space="0" w:color="auto"/>
            </w:tcBorders>
            <w:vAlign w:val="center"/>
          </w:tcPr>
          <w:p w:rsidR="002246C4" w:rsidRPr="008369C5" w:rsidRDefault="002246C4" w:rsidP="002246C4">
            <w:pPr>
              <w:spacing w:line="276" w:lineRule="auto"/>
              <w:jc w:val="center"/>
              <w:rPr>
                <w:b/>
                <w:bCs/>
                <w:lang w:eastAsia="en-US"/>
              </w:rPr>
            </w:pPr>
            <w:r>
              <w:rPr>
                <w:b/>
                <w:bCs/>
                <w:lang w:eastAsia="en-US"/>
              </w:rPr>
              <w:t>8 284 091 342,43</w:t>
            </w:r>
          </w:p>
        </w:tc>
        <w:tc>
          <w:tcPr>
            <w:tcW w:w="1843" w:type="dxa"/>
            <w:tcBorders>
              <w:top w:val="single" w:sz="8" w:space="0" w:color="auto"/>
              <w:left w:val="nil"/>
              <w:bottom w:val="single" w:sz="8" w:space="0" w:color="auto"/>
              <w:right w:val="single" w:sz="8" w:space="0" w:color="auto"/>
            </w:tcBorders>
            <w:vAlign w:val="center"/>
          </w:tcPr>
          <w:p w:rsidR="002246C4" w:rsidRPr="008369C5" w:rsidRDefault="002246C4" w:rsidP="002246C4">
            <w:pPr>
              <w:spacing w:line="276" w:lineRule="auto"/>
              <w:jc w:val="center"/>
              <w:rPr>
                <w:b/>
                <w:bCs/>
                <w:lang w:eastAsia="en-US"/>
              </w:rPr>
            </w:pPr>
            <w:r>
              <w:rPr>
                <w:b/>
                <w:bCs/>
                <w:lang w:eastAsia="en-US"/>
              </w:rPr>
              <w:t>119 151 358,08</w:t>
            </w:r>
          </w:p>
        </w:tc>
        <w:tc>
          <w:tcPr>
            <w:tcW w:w="680" w:type="dxa"/>
            <w:tcBorders>
              <w:top w:val="single" w:sz="8" w:space="0" w:color="auto"/>
              <w:left w:val="nil"/>
              <w:bottom w:val="single" w:sz="8" w:space="0" w:color="auto"/>
              <w:right w:val="single" w:sz="8" w:space="0" w:color="auto"/>
            </w:tcBorders>
            <w:vAlign w:val="center"/>
          </w:tcPr>
          <w:p w:rsidR="002246C4" w:rsidRPr="008369C5" w:rsidRDefault="002246C4" w:rsidP="002246C4">
            <w:pPr>
              <w:spacing w:line="276" w:lineRule="auto"/>
              <w:jc w:val="center"/>
              <w:rPr>
                <w:b/>
                <w:bCs/>
                <w:lang w:eastAsia="en-US"/>
              </w:rPr>
            </w:pPr>
            <w:r>
              <w:rPr>
                <w:b/>
                <w:bCs/>
                <w:lang w:eastAsia="en-US"/>
              </w:rPr>
              <w:t>1,4</w:t>
            </w:r>
          </w:p>
        </w:tc>
      </w:tr>
    </w:tbl>
    <w:p w:rsidR="002246C4" w:rsidRPr="00F94E29" w:rsidRDefault="002246C4" w:rsidP="002246C4">
      <w:pPr>
        <w:pStyle w:val="ConsPlusNormal"/>
        <w:ind w:firstLine="540"/>
        <w:jc w:val="both"/>
        <w:rPr>
          <w:rFonts w:ascii="Times New Roman" w:eastAsia="Calibri" w:hAnsi="Times New Roman" w:cs="Times New Roman"/>
          <w:sz w:val="28"/>
          <w:szCs w:val="28"/>
          <w:highlight w:val="yellow"/>
          <w:lang w:eastAsia="en-US"/>
        </w:rPr>
      </w:pP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r w:rsidRPr="001365A8">
        <w:rPr>
          <w:rFonts w:ascii="Times New Roman" w:eastAsia="Calibri" w:hAnsi="Times New Roman" w:cs="Times New Roman"/>
          <w:sz w:val="28"/>
          <w:szCs w:val="28"/>
          <w:lang w:eastAsia="en-US"/>
        </w:rPr>
        <w:t>Всего за первое полугодие осуществлено:</w:t>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r w:rsidRPr="001365A8">
        <w:rPr>
          <w:rFonts w:ascii="Times New Roman" w:eastAsia="Calibri" w:hAnsi="Times New Roman" w:cs="Times New Roman"/>
          <w:sz w:val="28"/>
          <w:szCs w:val="28"/>
          <w:lang w:eastAsia="en-US"/>
        </w:rPr>
        <w:t xml:space="preserve">- 50 закупок - конкурентными способами определения поставщиков на общую сумму 15 997,2 тыс. рублей, что составляет 0,2 % от всей суммы заключенных контрактов. </w:t>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r w:rsidRPr="001365A8">
        <w:rPr>
          <w:rFonts w:ascii="Times New Roman" w:eastAsia="Calibri" w:hAnsi="Times New Roman" w:cs="Times New Roman"/>
          <w:sz w:val="28"/>
          <w:szCs w:val="28"/>
          <w:lang w:eastAsia="en-US"/>
        </w:rPr>
        <w:t xml:space="preserve">- 890 закупок - у единственного поставщика на сумму </w:t>
      </w:r>
      <w:r>
        <w:rPr>
          <w:rFonts w:ascii="Times New Roman" w:eastAsia="Calibri" w:hAnsi="Times New Roman" w:cs="Times New Roman"/>
          <w:sz w:val="28"/>
          <w:szCs w:val="28"/>
          <w:lang w:eastAsia="en-US"/>
        </w:rPr>
        <w:t>8 268 094,2</w:t>
      </w:r>
      <w:r w:rsidRPr="001365A8">
        <w:rPr>
          <w:rFonts w:ascii="Times New Roman" w:eastAsia="Calibri" w:hAnsi="Times New Roman" w:cs="Times New Roman"/>
          <w:sz w:val="28"/>
          <w:szCs w:val="28"/>
          <w:lang w:eastAsia="en-US"/>
        </w:rPr>
        <w:t xml:space="preserve"> тыс. рублей или 99,8 % от общей суммы заключенных контрактов.</w:t>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r w:rsidRPr="001365A8">
        <w:rPr>
          <w:rFonts w:ascii="Times New Roman" w:eastAsia="Calibri" w:hAnsi="Times New Roman" w:cs="Times New Roman"/>
          <w:sz w:val="28"/>
          <w:szCs w:val="28"/>
          <w:lang w:eastAsia="en-US"/>
        </w:rPr>
        <w:t>Долевое соотношение закупок за первое полугодие 2017 года представлено на рисунке 2.</w:t>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r w:rsidRPr="001365A8">
        <w:rPr>
          <w:noProof/>
        </w:rPr>
        <w:drawing>
          <wp:inline distT="0" distB="0" distL="0" distR="0">
            <wp:extent cx="4514850" cy="2581275"/>
            <wp:effectExtent l="0" t="0" r="0"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p>
    <w:p w:rsidR="002246C4" w:rsidRPr="001365A8" w:rsidRDefault="002246C4" w:rsidP="002246C4">
      <w:pPr>
        <w:pStyle w:val="ConsPlusNormal"/>
        <w:ind w:firstLine="540"/>
        <w:jc w:val="center"/>
        <w:rPr>
          <w:rFonts w:ascii="Times New Roman" w:eastAsia="Calibri" w:hAnsi="Times New Roman" w:cs="Times New Roman"/>
          <w:sz w:val="28"/>
          <w:szCs w:val="28"/>
          <w:lang w:eastAsia="en-US"/>
        </w:rPr>
      </w:pPr>
      <w:r w:rsidRPr="001365A8">
        <w:rPr>
          <w:rFonts w:ascii="Times New Roman" w:eastAsia="Calibri" w:hAnsi="Times New Roman" w:cs="Times New Roman"/>
          <w:sz w:val="28"/>
          <w:szCs w:val="28"/>
          <w:lang w:eastAsia="en-US"/>
        </w:rPr>
        <w:t xml:space="preserve">Рисунок 2. Долевое соотношение закупок, проведенных муниципальными унитарными предприятиями в </w:t>
      </w:r>
      <w:r>
        <w:rPr>
          <w:rFonts w:ascii="Times New Roman" w:eastAsia="Calibri" w:hAnsi="Times New Roman" w:cs="Times New Roman"/>
          <w:sz w:val="28"/>
          <w:szCs w:val="28"/>
          <w:lang w:eastAsia="en-US"/>
        </w:rPr>
        <w:t>первом полугодии</w:t>
      </w:r>
      <w:r w:rsidRPr="001365A8">
        <w:rPr>
          <w:rFonts w:ascii="Times New Roman" w:eastAsia="Calibri" w:hAnsi="Times New Roman" w:cs="Times New Roman"/>
          <w:sz w:val="28"/>
          <w:szCs w:val="28"/>
          <w:lang w:eastAsia="en-US"/>
        </w:rPr>
        <w:t xml:space="preserve"> 2017 года</w:t>
      </w:r>
    </w:p>
    <w:p w:rsidR="002246C4" w:rsidRDefault="002246C4" w:rsidP="002246C4">
      <w:pPr>
        <w:pStyle w:val="ConsPlusNormal"/>
        <w:ind w:firstLine="540"/>
        <w:jc w:val="both"/>
        <w:rPr>
          <w:rFonts w:ascii="Times New Roman" w:eastAsia="Calibri" w:hAnsi="Times New Roman" w:cs="Times New Roman"/>
          <w:sz w:val="28"/>
          <w:szCs w:val="28"/>
          <w:lang w:eastAsia="en-US"/>
        </w:rPr>
      </w:pPr>
    </w:p>
    <w:p w:rsidR="00F87889" w:rsidRPr="001365A8" w:rsidRDefault="00F87889"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 представленных данных на рисунке 2 видно, что доля применения конкурентных закупок </w:t>
      </w:r>
      <w:r w:rsidR="00CB55AC">
        <w:rPr>
          <w:rFonts w:ascii="Times New Roman" w:eastAsia="Calibri" w:hAnsi="Times New Roman" w:cs="Times New Roman"/>
          <w:sz w:val="28"/>
          <w:szCs w:val="28"/>
          <w:lang w:eastAsia="en-US"/>
        </w:rPr>
        <w:t>составляет всего 0,2 %</w:t>
      </w:r>
      <w:r>
        <w:rPr>
          <w:rFonts w:ascii="Times New Roman" w:eastAsia="Calibri" w:hAnsi="Times New Roman" w:cs="Times New Roman"/>
          <w:sz w:val="28"/>
          <w:szCs w:val="28"/>
          <w:lang w:eastAsia="en-US"/>
        </w:rPr>
        <w:t xml:space="preserve">, отсутствие конкурентных способов определения поставщика носит риски ограничения конкуренции. </w:t>
      </w:r>
    </w:p>
    <w:p w:rsidR="0070263D" w:rsidRPr="005C201E" w:rsidRDefault="0070263D" w:rsidP="007026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Pr="005C201E">
        <w:rPr>
          <w:rFonts w:ascii="Times New Roman" w:hAnsi="Times New Roman" w:cs="Times New Roman"/>
          <w:sz w:val="28"/>
          <w:szCs w:val="28"/>
        </w:rPr>
        <w:t xml:space="preserve">неконкурентных закупок </w:t>
      </w:r>
      <w:r>
        <w:rPr>
          <w:rFonts w:ascii="Times New Roman" w:hAnsi="Times New Roman" w:cs="Times New Roman"/>
          <w:sz w:val="28"/>
          <w:szCs w:val="28"/>
        </w:rPr>
        <w:t xml:space="preserve">в </w:t>
      </w:r>
      <w:r w:rsidRPr="005C201E">
        <w:rPr>
          <w:rFonts w:ascii="Times New Roman" w:hAnsi="Times New Roman" w:cs="Times New Roman"/>
          <w:sz w:val="28"/>
          <w:szCs w:val="28"/>
        </w:rPr>
        <w:t>общем объеме</w:t>
      </w:r>
      <w:r>
        <w:rPr>
          <w:rFonts w:ascii="Times New Roman" w:hAnsi="Times New Roman" w:cs="Times New Roman"/>
          <w:sz w:val="28"/>
          <w:szCs w:val="28"/>
        </w:rPr>
        <w:t xml:space="preserve"> закупок</w:t>
      </w:r>
      <w:r w:rsidRPr="005C201E">
        <w:rPr>
          <w:rFonts w:ascii="Times New Roman" w:hAnsi="Times New Roman" w:cs="Times New Roman"/>
          <w:sz w:val="28"/>
          <w:szCs w:val="28"/>
        </w:rPr>
        <w:t xml:space="preserve"> </w:t>
      </w:r>
      <w:r>
        <w:rPr>
          <w:rFonts w:ascii="Times New Roman" w:hAnsi="Times New Roman" w:cs="Times New Roman"/>
          <w:sz w:val="28"/>
          <w:szCs w:val="28"/>
        </w:rPr>
        <w:t>в порядке убывания</w:t>
      </w:r>
      <w:r w:rsidRPr="005C201E">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5C201E">
        <w:rPr>
          <w:rFonts w:ascii="Times New Roman" w:hAnsi="Times New Roman" w:cs="Times New Roman"/>
          <w:sz w:val="28"/>
          <w:szCs w:val="28"/>
        </w:rPr>
        <w:t xml:space="preserve">: </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- 97,6</w:t>
      </w:r>
      <w:r w:rsidRPr="001365A8">
        <w:rPr>
          <w:rFonts w:ascii="Times New Roman" w:eastAsia="Calibri" w:hAnsi="Times New Roman" w:cs="Times New Roman"/>
          <w:sz w:val="28"/>
          <w:szCs w:val="28"/>
          <w:lang w:eastAsia="en-US"/>
        </w:rPr>
        <w:t xml:space="preserve"> % в соответствии с пунктом 4 части 1 статьи 93 Федерального закона № 44-ФЗ об осуществлении закупки товара, работы или услуги на сумму, не превышающую ста тысяч рублей;</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- 0,9 % </w:t>
      </w:r>
      <w:r w:rsidRPr="001365A8">
        <w:rPr>
          <w:rFonts w:ascii="Times New Roman" w:eastAsia="Calibri" w:hAnsi="Times New Roman" w:cs="Times New Roman"/>
          <w:sz w:val="28"/>
          <w:szCs w:val="28"/>
          <w:lang w:eastAsia="en-US"/>
        </w:rPr>
        <w:t>в соответствии с пунктом 29 части 1 статьи 93 Федерального закона № 44-ФЗ заключение договора энергоснабжения или договора купли-продажи электрической энергии с гарантирующим поставщиком электрической энергии;</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 0,6 % </w:t>
      </w:r>
      <w:r w:rsidRPr="001365A8">
        <w:rPr>
          <w:rFonts w:ascii="Times New Roman" w:eastAsia="Calibri" w:hAnsi="Times New Roman" w:cs="Times New Roman"/>
          <w:sz w:val="28"/>
          <w:szCs w:val="28"/>
          <w:lang w:eastAsia="en-US"/>
        </w:rPr>
        <w:t xml:space="preserve">занимают закупки, которые были осуществлены по пунктам </w:t>
      </w:r>
      <w:r>
        <w:rPr>
          <w:rFonts w:ascii="Times New Roman" w:eastAsia="Calibri" w:hAnsi="Times New Roman" w:cs="Times New Roman"/>
          <w:sz w:val="28"/>
          <w:szCs w:val="28"/>
          <w:lang w:eastAsia="en-US"/>
        </w:rPr>
        <w:t>8 и</w:t>
      </w:r>
      <w:r w:rsidRPr="001365A8">
        <w:rPr>
          <w:rFonts w:ascii="Times New Roman" w:eastAsia="Calibri" w:hAnsi="Times New Roman" w:cs="Times New Roman"/>
          <w:sz w:val="28"/>
          <w:szCs w:val="28"/>
          <w:lang w:eastAsia="en-US"/>
        </w:rPr>
        <w:t xml:space="preserve"> 25 части 1 статьи 93 Федерального закона № 44-ФЗ;</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- 0,2 % </w:t>
      </w:r>
      <w:r w:rsidRPr="001365A8">
        <w:rPr>
          <w:rFonts w:ascii="Times New Roman" w:eastAsia="Calibri" w:hAnsi="Times New Roman" w:cs="Times New Roman"/>
          <w:sz w:val="28"/>
          <w:szCs w:val="28"/>
          <w:lang w:eastAsia="en-US"/>
        </w:rPr>
        <w:t>в соответствии с пунктом 1 части 1 статьи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w:t>
      </w:r>
      <w:r>
        <w:rPr>
          <w:rFonts w:ascii="Times New Roman" w:eastAsia="Calibri" w:hAnsi="Times New Roman" w:cs="Times New Roman"/>
          <w:sz w:val="28"/>
          <w:szCs w:val="28"/>
          <w:lang w:eastAsia="en-US"/>
        </w:rPr>
        <w:t>итария»;</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- 0,1 % </w:t>
      </w:r>
      <w:r w:rsidRPr="001365A8">
        <w:rPr>
          <w:rFonts w:ascii="Times New Roman" w:eastAsia="Calibri" w:hAnsi="Times New Roman" w:cs="Times New Roman"/>
          <w:sz w:val="28"/>
          <w:szCs w:val="28"/>
          <w:lang w:eastAsia="en-US"/>
        </w:rPr>
        <w:t>в соответствии с пунктом 5 части 1 статьи 93 Федерального закона № 44-ФЗ</w:t>
      </w:r>
      <w:r>
        <w:rPr>
          <w:rFonts w:ascii="Times New Roman" w:eastAsia="Calibri" w:hAnsi="Times New Roman" w:cs="Times New Roman"/>
          <w:sz w:val="28"/>
          <w:szCs w:val="28"/>
          <w:lang w:eastAsia="en-US"/>
        </w:rPr>
        <w:t>.</w:t>
      </w:r>
    </w:p>
    <w:p w:rsidR="002246C4" w:rsidRDefault="002246C4" w:rsidP="002246C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рамках исполнения Федерального закона от 07.06.2017 г. № 108-ФЗ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 муниципальное унитарное предприятие «</w:t>
      </w:r>
      <w:proofErr w:type="spellStart"/>
      <w:r>
        <w:rPr>
          <w:rFonts w:ascii="Times New Roman" w:eastAsia="Calibri" w:hAnsi="Times New Roman" w:cs="Times New Roman"/>
          <w:sz w:val="28"/>
          <w:szCs w:val="28"/>
          <w:lang w:eastAsia="en-US"/>
        </w:rPr>
        <w:t>Витафарм</w:t>
      </w:r>
      <w:proofErr w:type="spellEnd"/>
      <w:r>
        <w:rPr>
          <w:rFonts w:ascii="Times New Roman" w:eastAsia="Calibri" w:hAnsi="Times New Roman" w:cs="Times New Roman"/>
          <w:sz w:val="28"/>
          <w:szCs w:val="28"/>
          <w:lang w:eastAsia="en-US"/>
        </w:rPr>
        <w:t xml:space="preserve">», являясь аптечной организацией, вправе осуществлять закупки в соответствии с Федеральным законом от 18.07.2011 г. № 223-ФЗ «О закупках товаров, работ, услуг отдельными видами юридических лиц». </w:t>
      </w:r>
      <w:r w:rsidR="0040413B">
        <w:rPr>
          <w:rFonts w:ascii="Times New Roman" w:eastAsia="Calibri" w:hAnsi="Times New Roman" w:cs="Times New Roman"/>
          <w:sz w:val="28"/>
          <w:szCs w:val="28"/>
          <w:lang w:eastAsia="en-US"/>
        </w:rPr>
        <w:t>Распоряжением администрации города Железногорска от 01.06.2017 года № 992 «О проведении мероприятий по преобразованию МУП «КПУ», МУП «</w:t>
      </w:r>
      <w:proofErr w:type="spellStart"/>
      <w:r w:rsidR="0040413B">
        <w:rPr>
          <w:rFonts w:ascii="Times New Roman" w:eastAsia="Calibri" w:hAnsi="Times New Roman" w:cs="Times New Roman"/>
          <w:sz w:val="28"/>
          <w:szCs w:val="28"/>
          <w:lang w:eastAsia="en-US"/>
        </w:rPr>
        <w:t>Витафарм</w:t>
      </w:r>
      <w:proofErr w:type="spellEnd"/>
      <w:r w:rsidR="0040413B">
        <w:rPr>
          <w:rFonts w:ascii="Times New Roman" w:eastAsia="Calibri" w:hAnsi="Times New Roman" w:cs="Times New Roman"/>
          <w:sz w:val="28"/>
          <w:szCs w:val="28"/>
          <w:lang w:eastAsia="en-US"/>
        </w:rPr>
        <w:t>» г. Железногорска »</w:t>
      </w:r>
    </w:p>
    <w:p w:rsidR="0063776F" w:rsidRDefault="0063776F" w:rsidP="0063776F">
      <w:pPr>
        <w:pStyle w:val="ConsPlusNormal"/>
        <w:ind w:firstLine="709"/>
        <w:jc w:val="both"/>
        <w:rPr>
          <w:sz w:val="28"/>
          <w:szCs w:val="28"/>
        </w:rPr>
      </w:pPr>
      <w:r>
        <w:rPr>
          <w:rFonts w:ascii="Times New Roman" w:hAnsi="Times New Roman" w:cs="Times New Roman"/>
          <w:sz w:val="28"/>
          <w:szCs w:val="28"/>
        </w:rPr>
        <w:t>Исследование поставщиков, подрядчиков, исполнителей позволяет выделить 10 контрагентов (таблица 3), с которыми заключено в 1 полугодии 2017 года наибольшее количество муниципальных контрактов (гражданско-правовых договоров).</w:t>
      </w:r>
    </w:p>
    <w:p w:rsidR="0063776F" w:rsidRPr="00E41C3E" w:rsidRDefault="0063776F" w:rsidP="0063776F">
      <w:pPr>
        <w:pStyle w:val="ConsPlusNormal"/>
        <w:ind w:firstLine="709"/>
        <w:jc w:val="right"/>
        <w:rPr>
          <w:rFonts w:ascii="Times New Roman" w:hAnsi="Times New Roman" w:cs="Times New Roman"/>
          <w:sz w:val="28"/>
          <w:szCs w:val="28"/>
        </w:rPr>
      </w:pPr>
      <w:r w:rsidRPr="00E41C3E">
        <w:rPr>
          <w:rFonts w:ascii="Times New Roman" w:hAnsi="Times New Roman" w:cs="Times New Roman"/>
          <w:sz w:val="28"/>
          <w:szCs w:val="28"/>
        </w:rPr>
        <w:t>Таблица 3</w:t>
      </w:r>
    </w:p>
    <w:p w:rsidR="0063776F" w:rsidRDefault="0063776F" w:rsidP="006377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Преимущественные поставщики (подрядчики, исполнители) </w:t>
      </w:r>
    </w:p>
    <w:p w:rsidR="0063776F" w:rsidRDefault="0063776F" w:rsidP="006377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сфере закупок для обеспечения муниципальных нужд</w:t>
      </w:r>
    </w:p>
    <w:p w:rsidR="0063776F" w:rsidRDefault="0063776F" w:rsidP="006377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количеству муниципальных контрактов за </w:t>
      </w:r>
      <w:r>
        <w:rPr>
          <w:rFonts w:ascii="Times New Roman" w:hAnsi="Times New Roman" w:cs="Times New Roman"/>
          <w:sz w:val="28"/>
          <w:szCs w:val="28"/>
          <w:lang w:val="en-US"/>
        </w:rPr>
        <w:t>I</w:t>
      </w:r>
      <w:r w:rsidRPr="00AE1D7F">
        <w:rPr>
          <w:rFonts w:ascii="Times New Roman" w:hAnsi="Times New Roman" w:cs="Times New Roman"/>
          <w:sz w:val="28"/>
          <w:szCs w:val="28"/>
        </w:rPr>
        <w:t xml:space="preserve"> </w:t>
      </w:r>
      <w:r>
        <w:rPr>
          <w:rFonts w:ascii="Times New Roman" w:hAnsi="Times New Roman" w:cs="Times New Roman"/>
          <w:sz w:val="28"/>
          <w:szCs w:val="28"/>
        </w:rPr>
        <w:t>полугодие 2017 года</w:t>
      </w:r>
    </w:p>
    <w:p w:rsidR="0063776F" w:rsidRDefault="0063776F" w:rsidP="0063776F">
      <w:pPr>
        <w:pStyle w:val="ConsPlusNormal"/>
        <w:ind w:firstLine="0"/>
        <w:jc w:val="center"/>
        <w:rPr>
          <w:rFonts w:ascii="Times New Roman" w:hAnsi="Times New Roman" w:cs="Times New Roman"/>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754"/>
        <w:gridCol w:w="1608"/>
        <w:gridCol w:w="1559"/>
        <w:gridCol w:w="1637"/>
      </w:tblGrid>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754"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Контрагент</w:t>
            </w:r>
          </w:p>
        </w:tc>
        <w:tc>
          <w:tcPr>
            <w:tcW w:w="1608"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заключенных контрактов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Общая сумма</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контрактов</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1637"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в общем кол-ве контрактов, в процентах</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754"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«Комбинат питания учащихся»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52 513,26</w:t>
            </w:r>
          </w:p>
        </w:tc>
        <w:tc>
          <w:tcPr>
            <w:tcW w:w="1637"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754"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ПАО «Ростелеком»</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1 442,08</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w:t>
            </w:r>
            <w:proofErr w:type="spellStart"/>
            <w:r>
              <w:rPr>
                <w:rFonts w:ascii="Times New Roman" w:hAnsi="Times New Roman" w:cs="Times New Roman"/>
                <w:sz w:val="24"/>
                <w:szCs w:val="24"/>
                <w:lang w:eastAsia="en-US"/>
              </w:rPr>
              <w:t>Гортеплосеть</w:t>
            </w:r>
            <w:proofErr w:type="spellEnd"/>
            <w:r>
              <w:rPr>
                <w:rFonts w:ascii="Times New Roman" w:hAnsi="Times New Roman" w:cs="Times New Roman"/>
                <w:sz w:val="24"/>
                <w:szCs w:val="24"/>
                <w:lang w:eastAsia="en-US"/>
              </w:rPr>
              <w:t>»</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37 380,71</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ООО «София»</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787,94</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w:t>
            </w:r>
            <w:proofErr w:type="spellStart"/>
            <w:r>
              <w:rPr>
                <w:rFonts w:ascii="Times New Roman" w:hAnsi="Times New Roman" w:cs="Times New Roman"/>
                <w:sz w:val="24"/>
                <w:szCs w:val="24"/>
                <w:lang w:eastAsia="en-US"/>
              </w:rPr>
              <w:t>Горводоканал</w:t>
            </w:r>
            <w:proofErr w:type="spellEnd"/>
            <w:r>
              <w:rPr>
                <w:rFonts w:ascii="Times New Roman" w:hAnsi="Times New Roman" w:cs="Times New Roman"/>
                <w:sz w:val="24"/>
                <w:szCs w:val="24"/>
                <w:lang w:eastAsia="en-US"/>
              </w:rPr>
              <w:t>»</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Pr="00CC7D2A" w:rsidRDefault="0063776F" w:rsidP="00E25654">
            <w:pPr>
              <w:pStyle w:val="ConsPlusNormal"/>
              <w:spacing w:line="276" w:lineRule="auto"/>
              <w:ind w:firstLine="0"/>
              <w:jc w:val="center"/>
              <w:rPr>
                <w:rFonts w:ascii="Times New Roman" w:hAnsi="Times New Roman" w:cs="Times New Roman"/>
                <w:sz w:val="24"/>
                <w:szCs w:val="24"/>
                <w:lang w:eastAsia="en-US"/>
              </w:rPr>
            </w:pPr>
            <w:r w:rsidRPr="00CC7D2A">
              <w:rPr>
                <w:rFonts w:ascii="Times New Roman" w:hAnsi="Times New Roman" w:cs="Times New Roman"/>
                <w:sz w:val="24"/>
                <w:szCs w:val="24"/>
                <w:lang w:eastAsia="en-US"/>
              </w:rPr>
              <w:t>3 329,</w:t>
            </w:r>
            <w:r>
              <w:rPr>
                <w:rFonts w:ascii="Times New Roman" w:hAnsi="Times New Roman" w:cs="Times New Roman"/>
                <w:sz w:val="24"/>
                <w:szCs w:val="24"/>
                <w:lang w:eastAsia="en-US"/>
              </w:rPr>
              <w:t>49</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ПАО «МТС»</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Pr="00CC7D2A"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851,79</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754" w:type="dxa"/>
            <w:tcBorders>
              <w:top w:val="single" w:sz="4" w:space="0" w:color="auto"/>
              <w:left w:val="single" w:sz="4" w:space="0" w:color="auto"/>
              <w:bottom w:val="single" w:sz="4" w:space="0" w:color="auto"/>
              <w:right w:val="single" w:sz="4" w:space="0" w:color="auto"/>
            </w:tcBorders>
          </w:tcPr>
          <w:p w:rsidR="0063776F" w:rsidRPr="00B8403D" w:rsidRDefault="0063776F" w:rsidP="00E25654">
            <w:r w:rsidRPr="00B8403D">
              <w:t>ООО «РЭК»</w:t>
            </w:r>
          </w:p>
        </w:tc>
        <w:tc>
          <w:tcPr>
            <w:tcW w:w="1608" w:type="dxa"/>
            <w:tcBorders>
              <w:top w:val="single" w:sz="4" w:space="0" w:color="auto"/>
              <w:left w:val="single" w:sz="4" w:space="0" w:color="auto"/>
              <w:bottom w:val="single" w:sz="4" w:space="0" w:color="auto"/>
              <w:right w:val="single" w:sz="4" w:space="0" w:color="auto"/>
            </w:tcBorders>
          </w:tcPr>
          <w:p w:rsidR="0063776F" w:rsidRPr="00B8403D" w:rsidRDefault="0063776F" w:rsidP="00E25654">
            <w:pPr>
              <w:jc w:val="center"/>
            </w:pPr>
            <w:r w:rsidRPr="00B8403D">
              <w:t>38</w:t>
            </w:r>
          </w:p>
        </w:tc>
        <w:tc>
          <w:tcPr>
            <w:tcW w:w="1559" w:type="dxa"/>
            <w:tcBorders>
              <w:top w:val="single" w:sz="4" w:space="0" w:color="auto"/>
              <w:left w:val="single" w:sz="4" w:space="0" w:color="auto"/>
              <w:bottom w:val="single" w:sz="4" w:space="0" w:color="auto"/>
              <w:right w:val="single" w:sz="4" w:space="0" w:color="auto"/>
            </w:tcBorders>
          </w:tcPr>
          <w:p w:rsidR="0063776F" w:rsidRPr="00B8403D" w:rsidRDefault="0063776F" w:rsidP="00E25654">
            <w:pPr>
              <w:jc w:val="center"/>
            </w:pPr>
            <w:r>
              <w:t>41 650,17</w:t>
            </w:r>
          </w:p>
        </w:tc>
        <w:tc>
          <w:tcPr>
            <w:tcW w:w="1637" w:type="dxa"/>
            <w:tcBorders>
              <w:top w:val="single" w:sz="4" w:space="0" w:color="auto"/>
              <w:left w:val="single" w:sz="4" w:space="0" w:color="auto"/>
              <w:bottom w:val="single" w:sz="4" w:space="0" w:color="auto"/>
              <w:right w:val="single" w:sz="4" w:space="0" w:color="auto"/>
            </w:tcBorders>
          </w:tcPr>
          <w:p w:rsidR="0063776F" w:rsidRDefault="0063776F" w:rsidP="00E25654">
            <w:pPr>
              <w:jc w:val="center"/>
            </w:pPr>
            <w:r w:rsidRPr="00B8403D">
              <w:t>1,5</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754" w:type="dxa"/>
            <w:tcBorders>
              <w:top w:val="single" w:sz="4" w:space="0" w:color="auto"/>
              <w:left w:val="single" w:sz="4" w:space="0" w:color="auto"/>
              <w:bottom w:val="single" w:sz="4" w:space="0" w:color="auto"/>
              <w:right w:val="single" w:sz="4" w:space="0" w:color="auto"/>
            </w:tcBorders>
          </w:tcPr>
          <w:p w:rsidR="0063776F" w:rsidRPr="00112B77" w:rsidRDefault="0063776F" w:rsidP="00E25654">
            <w:r w:rsidRPr="00112B77">
              <w:t>ФГКУ УВО УМВД России по Курской области</w:t>
            </w:r>
          </w:p>
        </w:tc>
        <w:tc>
          <w:tcPr>
            <w:tcW w:w="1608" w:type="dxa"/>
            <w:tcBorders>
              <w:top w:val="single" w:sz="4" w:space="0" w:color="auto"/>
              <w:left w:val="single" w:sz="4" w:space="0" w:color="auto"/>
              <w:bottom w:val="single" w:sz="4" w:space="0" w:color="auto"/>
              <w:right w:val="single" w:sz="4" w:space="0" w:color="auto"/>
            </w:tcBorders>
          </w:tcPr>
          <w:p w:rsidR="0063776F" w:rsidRPr="00112B77" w:rsidRDefault="0063776F" w:rsidP="00E25654">
            <w:pPr>
              <w:jc w:val="center"/>
            </w:pPr>
            <w:r w:rsidRPr="00112B77">
              <w:t>38</w:t>
            </w:r>
          </w:p>
        </w:tc>
        <w:tc>
          <w:tcPr>
            <w:tcW w:w="1559" w:type="dxa"/>
            <w:tcBorders>
              <w:top w:val="single" w:sz="4" w:space="0" w:color="auto"/>
              <w:left w:val="single" w:sz="4" w:space="0" w:color="auto"/>
              <w:bottom w:val="single" w:sz="4" w:space="0" w:color="auto"/>
              <w:right w:val="single" w:sz="4" w:space="0" w:color="auto"/>
            </w:tcBorders>
          </w:tcPr>
          <w:p w:rsidR="0063776F" w:rsidRPr="00112B77" w:rsidRDefault="0063776F" w:rsidP="00E25654">
            <w:pPr>
              <w:jc w:val="center"/>
            </w:pPr>
            <w:r w:rsidRPr="00112B77">
              <w:t>590,4</w:t>
            </w:r>
            <w:r>
              <w:t>2</w:t>
            </w:r>
          </w:p>
        </w:tc>
        <w:tc>
          <w:tcPr>
            <w:tcW w:w="1637" w:type="dxa"/>
            <w:tcBorders>
              <w:top w:val="single" w:sz="4" w:space="0" w:color="auto"/>
              <w:left w:val="single" w:sz="4" w:space="0" w:color="auto"/>
              <w:bottom w:val="single" w:sz="4" w:space="0" w:color="auto"/>
              <w:right w:val="single" w:sz="4" w:space="0" w:color="auto"/>
            </w:tcBorders>
          </w:tcPr>
          <w:p w:rsidR="0063776F" w:rsidRDefault="0063776F" w:rsidP="00E25654">
            <w:pPr>
              <w:jc w:val="center"/>
            </w:pPr>
            <w:r w:rsidRPr="00112B77">
              <w:t>1,5</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rPr>
                <w:lang w:eastAsia="en-US"/>
              </w:rPr>
            </w:pPr>
            <w:r w:rsidRPr="00E41C3E">
              <w:rPr>
                <w:lang w:eastAsia="en-US"/>
              </w:rPr>
              <w:t>ООО «НИС Юго-Запад Мониторинг»</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772,00</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63776F" w:rsidTr="00E25654">
        <w:trPr>
          <w:jc w:val="center"/>
        </w:trPr>
        <w:tc>
          <w:tcPr>
            <w:tcW w:w="579"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754"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rPr>
                <w:lang w:eastAsia="en-US"/>
              </w:rPr>
            </w:pPr>
            <w:r>
              <w:rPr>
                <w:lang w:eastAsia="en-US"/>
              </w:rPr>
              <w:t>МУП «</w:t>
            </w:r>
            <w:proofErr w:type="spellStart"/>
            <w:r>
              <w:rPr>
                <w:lang w:eastAsia="en-US"/>
              </w:rPr>
              <w:t>Витафарм</w:t>
            </w:r>
            <w:proofErr w:type="spellEnd"/>
            <w:r>
              <w:rPr>
                <w:lang w:eastAsia="en-US"/>
              </w:rPr>
              <w:t>»</w:t>
            </w:r>
          </w:p>
        </w:tc>
        <w:tc>
          <w:tcPr>
            <w:tcW w:w="1608"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172,38</w:t>
            </w:r>
          </w:p>
        </w:tc>
        <w:tc>
          <w:tcPr>
            <w:tcW w:w="1637"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bl>
    <w:p w:rsidR="0063776F" w:rsidRDefault="0063776F" w:rsidP="0063776F">
      <w:pPr>
        <w:autoSpaceDE w:val="0"/>
        <w:autoSpaceDN w:val="0"/>
        <w:adjustRightInd w:val="0"/>
        <w:ind w:firstLine="720"/>
        <w:jc w:val="both"/>
        <w:rPr>
          <w:sz w:val="28"/>
          <w:szCs w:val="28"/>
        </w:rPr>
      </w:pPr>
    </w:p>
    <w:p w:rsidR="0063776F" w:rsidRDefault="0063776F" w:rsidP="0063776F">
      <w:pPr>
        <w:autoSpaceDE w:val="0"/>
        <w:autoSpaceDN w:val="0"/>
        <w:adjustRightInd w:val="0"/>
        <w:ind w:firstLine="720"/>
        <w:jc w:val="both"/>
        <w:rPr>
          <w:sz w:val="28"/>
          <w:szCs w:val="28"/>
        </w:rPr>
      </w:pPr>
      <w:r>
        <w:rPr>
          <w:sz w:val="28"/>
          <w:szCs w:val="28"/>
        </w:rPr>
        <w:t>Из представленных в таблице данных следует, что 12,4 % контрактов</w:t>
      </w:r>
      <w:r w:rsidR="009D1A32">
        <w:rPr>
          <w:sz w:val="28"/>
          <w:szCs w:val="28"/>
        </w:rPr>
        <w:t xml:space="preserve"> на сумму 52,5 млн. рублей</w:t>
      </w:r>
      <w:r w:rsidRPr="00741FBD">
        <w:rPr>
          <w:sz w:val="28"/>
          <w:szCs w:val="28"/>
        </w:rPr>
        <w:t>, заключенных</w:t>
      </w:r>
      <w:r>
        <w:rPr>
          <w:sz w:val="28"/>
          <w:szCs w:val="28"/>
        </w:rPr>
        <w:t xml:space="preserve"> за 1 полугодие 2017 года, приходятся на поставку пищевых продуктов и услуги по организации горячего питания с </w:t>
      </w:r>
      <w:r w:rsidRPr="00741FBD">
        <w:rPr>
          <w:sz w:val="28"/>
          <w:szCs w:val="28"/>
        </w:rPr>
        <w:t>МУП «Комбинат питания учащихся»</w:t>
      </w:r>
      <w:r>
        <w:rPr>
          <w:sz w:val="28"/>
          <w:szCs w:val="28"/>
        </w:rPr>
        <w:t>. Остальные преимущественные контрагенты составляют в среднем 1,7 % от всех заключенных контрактов.</w:t>
      </w:r>
    </w:p>
    <w:p w:rsidR="0063776F" w:rsidRDefault="0063776F" w:rsidP="0063776F">
      <w:pPr>
        <w:autoSpaceDE w:val="0"/>
        <w:autoSpaceDN w:val="0"/>
        <w:adjustRightInd w:val="0"/>
        <w:ind w:firstLine="720"/>
        <w:jc w:val="both"/>
        <w:rPr>
          <w:sz w:val="28"/>
          <w:szCs w:val="28"/>
        </w:rPr>
      </w:pPr>
      <w:r>
        <w:rPr>
          <w:sz w:val="28"/>
          <w:szCs w:val="28"/>
        </w:rPr>
        <w:t>В таблице 4 отражены контрагенты, получающие наибольшую сумму средств из городского бюджета за свои товары, работы и услуги.</w:t>
      </w:r>
    </w:p>
    <w:p w:rsidR="0063776F" w:rsidRDefault="0063776F" w:rsidP="0063776F">
      <w:pPr>
        <w:autoSpaceDE w:val="0"/>
        <w:autoSpaceDN w:val="0"/>
        <w:adjustRightInd w:val="0"/>
        <w:ind w:firstLine="720"/>
        <w:jc w:val="both"/>
        <w:rPr>
          <w:sz w:val="28"/>
          <w:szCs w:val="28"/>
        </w:rPr>
      </w:pPr>
    </w:p>
    <w:p w:rsidR="0063776F" w:rsidRDefault="0063776F" w:rsidP="0063776F">
      <w:pPr>
        <w:autoSpaceDE w:val="0"/>
        <w:autoSpaceDN w:val="0"/>
        <w:adjustRightInd w:val="0"/>
        <w:ind w:firstLine="709"/>
        <w:jc w:val="right"/>
        <w:rPr>
          <w:sz w:val="28"/>
          <w:szCs w:val="28"/>
        </w:rPr>
      </w:pPr>
      <w:r>
        <w:rPr>
          <w:sz w:val="28"/>
          <w:szCs w:val="28"/>
        </w:rPr>
        <w:t>Таблица 4</w:t>
      </w:r>
    </w:p>
    <w:p w:rsidR="0063776F" w:rsidRPr="00F24861" w:rsidRDefault="0063776F" w:rsidP="0063776F">
      <w:pPr>
        <w:pStyle w:val="ConsPlusNormal"/>
        <w:ind w:firstLine="0"/>
        <w:jc w:val="center"/>
        <w:rPr>
          <w:rFonts w:ascii="Times New Roman" w:hAnsi="Times New Roman" w:cs="Times New Roman"/>
          <w:sz w:val="28"/>
          <w:szCs w:val="28"/>
        </w:rPr>
      </w:pPr>
      <w:r w:rsidRPr="00F24861">
        <w:rPr>
          <w:rFonts w:ascii="Times New Roman" w:hAnsi="Times New Roman" w:cs="Times New Roman"/>
          <w:sz w:val="28"/>
          <w:szCs w:val="28"/>
        </w:rPr>
        <w:t xml:space="preserve">Преимущественные поставщики (подрядчики, исполнители) </w:t>
      </w:r>
    </w:p>
    <w:p w:rsidR="0063776F" w:rsidRPr="00F24861" w:rsidRDefault="0063776F" w:rsidP="0063776F">
      <w:pPr>
        <w:autoSpaceDE w:val="0"/>
        <w:autoSpaceDN w:val="0"/>
        <w:adjustRightInd w:val="0"/>
        <w:jc w:val="center"/>
        <w:rPr>
          <w:sz w:val="28"/>
          <w:szCs w:val="28"/>
        </w:rPr>
      </w:pPr>
      <w:r w:rsidRPr="00F24861">
        <w:rPr>
          <w:sz w:val="28"/>
          <w:szCs w:val="28"/>
        </w:rPr>
        <w:t xml:space="preserve">в сфере закупок для обеспечения муниципальных нужд </w:t>
      </w:r>
    </w:p>
    <w:p w:rsidR="0063776F" w:rsidRPr="00F24861" w:rsidRDefault="0063776F" w:rsidP="0063776F">
      <w:pPr>
        <w:autoSpaceDE w:val="0"/>
        <w:autoSpaceDN w:val="0"/>
        <w:adjustRightInd w:val="0"/>
        <w:jc w:val="center"/>
        <w:rPr>
          <w:sz w:val="28"/>
          <w:szCs w:val="28"/>
        </w:rPr>
      </w:pPr>
      <w:r w:rsidRPr="00F24861">
        <w:rPr>
          <w:sz w:val="28"/>
          <w:szCs w:val="28"/>
        </w:rPr>
        <w:t xml:space="preserve">за </w:t>
      </w:r>
      <w:r w:rsidRPr="00F24861">
        <w:rPr>
          <w:sz w:val="28"/>
          <w:szCs w:val="28"/>
          <w:lang w:val="en-US"/>
        </w:rPr>
        <w:t>I</w:t>
      </w:r>
      <w:r w:rsidRPr="00F24861">
        <w:rPr>
          <w:sz w:val="28"/>
          <w:szCs w:val="28"/>
        </w:rPr>
        <w:t xml:space="preserve"> </w:t>
      </w:r>
      <w:r>
        <w:rPr>
          <w:sz w:val="28"/>
          <w:szCs w:val="28"/>
        </w:rPr>
        <w:t>полугодие 2017</w:t>
      </w:r>
      <w:r w:rsidRPr="00F24861">
        <w:rPr>
          <w:sz w:val="28"/>
          <w:szCs w:val="28"/>
        </w:rPr>
        <w:t xml:space="preserve"> года по общей цене заключенных контрактов</w:t>
      </w:r>
    </w:p>
    <w:p w:rsidR="0063776F" w:rsidRDefault="0063776F" w:rsidP="0063776F">
      <w:pPr>
        <w:autoSpaceDE w:val="0"/>
        <w:autoSpaceDN w:val="0"/>
        <w:adjustRightInd w:val="0"/>
        <w:jc w:val="cente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91"/>
        <w:gridCol w:w="1783"/>
        <w:gridCol w:w="1599"/>
        <w:gridCol w:w="1876"/>
      </w:tblGrid>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291"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Контрагент</w:t>
            </w:r>
          </w:p>
        </w:tc>
        <w:tc>
          <w:tcPr>
            <w:tcW w:w="1783"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Общая цена</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контрактов</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1599"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заключенных контрактов</w:t>
            </w:r>
          </w:p>
        </w:tc>
        <w:tc>
          <w:tcPr>
            <w:tcW w:w="1876"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в процентах</w:t>
            </w:r>
          </w:p>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 общей цене заключенных контрактов</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«Комбинат питания учащихся»</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52 513,26</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303</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16,9</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СтройМастерЛюкс</w:t>
            </w:r>
            <w:proofErr w:type="spellEnd"/>
            <w:r>
              <w:rPr>
                <w:rFonts w:ascii="Times New Roman" w:hAnsi="Times New Roman" w:cs="Times New Roman"/>
                <w:sz w:val="24"/>
                <w:szCs w:val="24"/>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43 200,00</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9D1A32" w:rsidTr="00C679EE">
        <w:trPr>
          <w:jc w:val="center"/>
        </w:trPr>
        <w:tc>
          <w:tcPr>
            <w:tcW w:w="588" w:type="dxa"/>
            <w:tcBorders>
              <w:top w:val="single" w:sz="4" w:space="0" w:color="auto"/>
              <w:left w:val="single" w:sz="4" w:space="0" w:color="auto"/>
              <w:bottom w:val="single" w:sz="4" w:space="0" w:color="auto"/>
              <w:right w:val="single" w:sz="4" w:space="0" w:color="auto"/>
            </w:tcBorders>
          </w:tcPr>
          <w:p w:rsidR="009D1A32" w:rsidRPr="00DC5DC7" w:rsidRDefault="009D1A32" w:rsidP="009D1A32">
            <w:pPr>
              <w:jc w:val="center"/>
            </w:pPr>
            <w:r>
              <w:t>3</w:t>
            </w:r>
          </w:p>
        </w:tc>
        <w:tc>
          <w:tcPr>
            <w:tcW w:w="4291" w:type="dxa"/>
            <w:tcBorders>
              <w:top w:val="single" w:sz="4" w:space="0" w:color="auto"/>
              <w:left w:val="single" w:sz="4" w:space="0" w:color="auto"/>
              <w:bottom w:val="single" w:sz="4" w:space="0" w:color="auto"/>
              <w:right w:val="single" w:sz="4" w:space="0" w:color="auto"/>
            </w:tcBorders>
          </w:tcPr>
          <w:p w:rsidR="009D1A32" w:rsidRPr="00DC5DC7" w:rsidRDefault="009D1A32" w:rsidP="009D1A32">
            <w:r w:rsidRPr="00DC5DC7">
              <w:t>ООО «РЭК»</w:t>
            </w:r>
          </w:p>
        </w:tc>
        <w:tc>
          <w:tcPr>
            <w:tcW w:w="1783" w:type="dxa"/>
            <w:tcBorders>
              <w:top w:val="single" w:sz="4" w:space="0" w:color="auto"/>
              <w:left w:val="single" w:sz="4" w:space="0" w:color="auto"/>
              <w:bottom w:val="single" w:sz="4" w:space="0" w:color="auto"/>
              <w:right w:val="single" w:sz="4" w:space="0" w:color="auto"/>
            </w:tcBorders>
          </w:tcPr>
          <w:p w:rsidR="009D1A32" w:rsidRPr="00DC5DC7" w:rsidRDefault="009D1A32" w:rsidP="009D1A32">
            <w:pPr>
              <w:jc w:val="center"/>
            </w:pPr>
            <w:r w:rsidRPr="00DC5DC7">
              <w:t>41 650,17</w:t>
            </w:r>
          </w:p>
        </w:tc>
        <w:tc>
          <w:tcPr>
            <w:tcW w:w="1599" w:type="dxa"/>
            <w:tcBorders>
              <w:top w:val="single" w:sz="4" w:space="0" w:color="auto"/>
              <w:left w:val="single" w:sz="4" w:space="0" w:color="auto"/>
              <w:bottom w:val="single" w:sz="4" w:space="0" w:color="auto"/>
              <w:right w:val="single" w:sz="4" w:space="0" w:color="auto"/>
            </w:tcBorders>
          </w:tcPr>
          <w:p w:rsidR="009D1A32" w:rsidRPr="00DC5DC7" w:rsidRDefault="009D1A32" w:rsidP="009D1A32">
            <w:pPr>
              <w:jc w:val="center"/>
            </w:pPr>
            <w:r w:rsidRPr="00DC5DC7">
              <w:t>38</w:t>
            </w:r>
          </w:p>
        </w:tc>
        <w:tc>
          <w:tcPr>
            <w:tcW w:w="1876" w:type="dxa"/>
            <w:tcBorders>
              <w:top w:val="single" w:sz="4" w:space="0" w:color="auto"/>
              <w:left w:val="single" w:sz="4" w:space="0" w:color="auto"/>
              <w:bottom w:val="single" w:sz="4" w:space="0" w:color="auto"/>
              <w:right w:val="single" w:sz="4" w:space="0" w:color="auto"/>
            </w:tcBorders>
          </w:tcPr>
          <w:p w:rsidR="009D1A32" w:rsidRDefault="009D1A32" w:rsidP="009D1A32">
            <w:pPr>
              <w:jc w:val="center"/>
            </w:pPr>
            <w:r w:rsidRPr="00DC5DC7">
              <w:t>13,4</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tcPr>
          <w:p w:rsidR="0063776F" w:rsidRDefault="009D1A32"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w:t>
            </w:r>
            <w:proofErr w:type="spellStart"/>
            <w:r>
              <w:rPr>
                <w:rFonts w:ascii="Times New Roman" w:hAnsi="Times New Roman" w:cs="Times New Roman"/>
                <w:sz w:val="24"/>
                <w:szCs w:val="24"/>
                <w:lang w:eastAsia="en-US"/>
              </w:rPr>
              <w:t>Гортеплосеть</w:t>
            </w:r>
            <w:proofErr w:type="spellEnd"/>
            <w:r>
              <w:rPr>
                <w:rFonts w:ascii="Times New Roman" w:hAnsi="Times New Roman" w:cs="Times New Roman"/>
                <w:sz w:val="24"/>
                <w:szCs w:val="24"/>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37 380,71</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tcPr>
          <w:p w:rsidR="0063776F" w:rsidRDefault="009D1A32"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Спецремстрой</w:t>
            </w:r>
            <w:proofErr w:type="spellEnd"/>
            <w:r>
              <w:rPr>
                <w:rFonts w:ascii="Times New Roman" w:hAnsi="Times New Roman" w:cs="Times New Roman"/>
                <w:sz w:val="24"/>
                <w:szCs w:val="24"/>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31 500,00</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ООО «</w:t>
            </w:r>
            <w:proofErr w:type="spellStart"/>
            <w:r>
              <w:rPr>
                <w:rFonts w:ascii="Times New Roman" w:hAnsi="Times New Roman" w:cs="Times New Roman"/>
                <w:sz w:val="24"/>
                <w:szCs w:val="24"/>
                <w:lang w:eastAsia="en-US"/>
              </w:rPr>
              <w:t>Горзеленхоз</w:t>
            </w:r>
            <w:proofErr w:type="spellEnd"/>
            <w:r>
              <w:rPr>
                <w:rFonts w:ascii="Times New Roman" w:hAnsi="Times New Roman" w:cs="Times New Roman"/>
                <w:sz w:val="24"/>
                <w:szCs w:val="24"/>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11 999,99</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МУП «</w:t>
            </w:r>
            <w:proofErr w:type="spellStart"/>
            <w:r>
              <w:rPr>
                <w:rFonts w:ascii="Times New Roman" w:hAnsi="Times New Roman" w:cs="Times New Roman"/>
                <w:sz w:val="24"/>
                <w:szCs w:val="24"/>
                <w:lang w:eastAsia="en-US"/>
              </w:rPr>
              <w:t>Горводоканал</w:t>
            </w:r>
            <w:proofErr w:type="spellEnd"/>
            <w:r>
              <w:rPr>
                <w:rFonts w:ascii="Times New Roman" w:hAnsi="Times New Roman" w:cs="Times New Roman"/>
                <w:sz w:val="24"/>
                <w:szCs w:val="24"/>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3 329,49</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МБУ СОЛ «Олимпиец»</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3 024,00</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0,9</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ОБУЗ «</w:t>
            </w:r>
            <w:proofErr w:type="spellStart"/>
            <w:r>
              <w:rPr>
                <w:rFonts w:ascii="Times New Roman" w:hAnsi="Times New Roman" w:cs="Times New Roman"/>
                <w:sz w:val="24"/>
                <w:szCs w:val="24"/>
                <w:lang w:eastAsia="en-US"/>
              </w:rPr>
              <w:t>Железногорская</w:t>
            </w:r>
            <w:proofErr w:type="spellEnd"/>
            <w:r>
              <w:rPr>
                <w:rFonts w:ascii="Times New Roman" w:hAnsi="Times New Roman" w:cs="Times New Roman"/>
                <w:sz w:val="24"/>
                <w:szCs w:val="24"/>
                <w:lang w:eastAsia="en-US"/>
              </w:rPr>
              <w:t xml:space="preserve"> городская больница № 2» КЗ КО</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1 726,45</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r>
      <w:tr w:rsidR="0063776F" w:rsidTr="00E25654">
        <w:trPr>
          <w:jc w:val="center"/>
        </w:trPr>
        <w:tc>
          <w:tcPr>
            <w:tcW w:w="588" w:type="dxa"/>
            <w:tcBorders>
              <w:top w:val="single" w:sz="4" w:space="0" w:color="auto"/>
              <w:left w:val="single" w:sz="4" w:space="0" w:color="auto"/>
              <w:bottom w:val="single" w:sz="4" w:space="0" w:color="auto"/>
              <w:right w:val="single" w:sz="4" w:space="0" w:color="auto"/>
            </w:tcBorders>
            <w:hideMark/>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291"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rPr>
                <w:lang w:eastAsia="en-US"/>
              </w:rPr>
            </w:pPr>
            <w:r>
              <w:rPr>
                <w:lang w:eastAsia="en-US"/>
              </w:rPr>
              <w:t>ООО «</w:t>
            </w:r>
            <w:proofErr w:type="spellStart"/>
            <w:r>
              <w:rPr>
                <w:lang w:eastAsia="en-US"/>
              </w:rPr>
              <w:t>УчСервис</w:t>
            </w:r>
            <w:proofErr w:type="spellEnd"/>
            <w:r>
              <w:rPr>
                <w:lang w:eastAsia="en-US"/>
              </w:rPr>
              <w:t>»</w:t>
            </w:r>
          </w:p>
        </w:tc>
        <w:tc>
          <w:tcPr>
            <w:tcW w:w="1783"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1 651,51</w:t>
            </w:r>
          </w:p>
        </w:tc>
        <w:tc>
          <w:tcPr>
            <w:tcW w:w="1599" w:type="dxa"/>
            <w:tcBorders>
              <w:top w:val="single" w:sz="4" w:space="0" w:color="auto"/>
              <w:left w:val="single" w:sz="4" w:space="0" w:color="auto"/>
              <w:bottom w:val="single" w:sz="4" w:space="0" w:color="auto"/>
              <w:right w:val="single" w:sz="4" w:space="0" w:color="auto"/>
            </w:tcBorders>
            <w:vAlign w:val="center"/>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tcBorders>
              <w:top w:val="single" w:sz="4" w:space="0" w:color="auto"/>
              <w:left w:val="single" w:sz="4" w:space="0" w:color="auto"/>
              <w:bottom w:val="single" w:sz="4" w:space="0" w:color="auto"/>
              <w:right w:val="single" w:sz="4" w:space="0" w:color="auto"/>
            </w:tcBorders>
          </w:tcPr>
          <w:p w:rsidR="0063776F" w:rsidRDefault="0063776F" w:rsidP="00E25654">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bl>
    <w:p w:rsidR="0063776F" w:rsidRDefault="0063776F" w:rsidP="0063776F">
      <w:pPr>
        <w:autoSpaceDE w:val="0"/>
        <w:autoSpaceDN w:val="0"/>
        <w:adjustRightInd w:val="0"/>
        <w:ind w:firstLine="720"/>
        <w:jc w:val="both"/>
        <w:rPr>
          <w:sz w:val="28"/>
          <w:szCs w:val="28"/>
        </w:rPr>
      </w:pPr>
      <w:r>
        <w:rPr>
          <w:sz w:val="28"/>
          <w:szCs w:val="28"/>
        </w:rPr>
        <w:t>Анализ данных таблиц 3 и 4 позволяет сделать вывод о том, что в 1 полугодии наибольшую долю по количеству и общей сумме заключенных контрактов занимают контракты с МУП «Комбинат питания учащихся».</w:t>
      </w:r>
    </w:p>
    <w:p w:rsidR="002246C4" w:rsidRPr="001365A8" w:rsidRDefault="002246C4" w:rsidP="002246C4">
      <w:pPr>
        <w:pStyle w:val="ConsPlusNormal"/>
        <w:ind w:firstLine="540"/>
        <w:jc w:val="both"/>
        <w:rPr>
          <w:rFonts w:ascii="Times New Roman" w:eastAsia="Calibri" w:hAnsi="Times New Roman" w:cs="Times New Roman"/>
          <w:sz w:val="28"/>
          <w:szCs w:val="28"/>
          <w:lang w:eastAsia="en-US"/>
        </w:rPr>
      </w:pPr>
    </w:p>
    <w:p w:rsidR="002246C4" w:rsidRPr="008732CA" w:rsidRDefault="002246C4" w:rsidP="002246C4">
      <w:pPr>
        <w:pStyle w:val="ConsPlusNormal"/>
        <w:ind w:firstLine="540"/>
        <w:jc w:val="both"/>
        <w:rPr>
          <w:rFonts w:ascii="Times New Roman" w:eastAsia="Calibri" w:hAnsi="Times New Roman" w:cs="Times New Roman"/>
          <w:b/>
          <w:sz w:val="28"/>
          <w:szCs w:val="28"/>
          <w:lang w:eastAsia="en-US"/>
        </w:rPr>
      </w:pPr>
      <w:r w:rsidRPr="008732CA">
        <w:rPr>
          <w:rFonts w:ascii="Times New Roman" w:eastAsia="Calibri" w:hAnsi="Times New Roman" w:cs="Times New Roman"/>
          <w:b/>
          <w:sz w:val="28"/>
          <w:szCs w:val="28"/>
          <w:lang w:eastAsia="en-US"/>
        </w:rPr>
        <w:t>3. Закупки в муниципальных программах города Железногорска</w:t>
      </w:r>
    </w:p>
    <w:p w:rsidR="002246C4" w:rsidRPr="008732CA" w:rsidRDefault="002246C4" w:rsidP="002246C4">
      <w:pPr>
        <w:autoSpaceDE w:val="0"/>
        <w:autoSpaceDN w:val="0"/>
        <w:adjustRightInd w:val="0"/>
        <w:ind w:firstLine="851"/>
        <w:jc w:val="both"/>
        <w:rPr>
          <w:sz w:val="28"/>
          <w:szCs w:val="28"/>
        </w:rPr>
      </w:pPr>
      <w:r w:rsidRPr="008732CA">
        <w:rPr>
          <w:sz w:val="28"/>
          <w:szCs w:val="28"/>
        </w:rPr>
        <w:t xml:space="preserve">В </w:t>
      </w:r>
      <w:r>
        <w:rPr>
          <w:sz w:val="28"/>
          <w:szCs w:val="28"/>
        </w:rPr>
        <w:t>первом полугодии</w:t>
      </w:r>
      <w:r w:rsidRPr="008732CA">
        <w:rPr>
          <w:sz w:val="28"/>
          <w:szCs w:val="28"/>
        </w:rPr>
        <w:t xml:space="preserve"> 2017 года на осуществление закупок в рамках программной деятельности выделены средства в размере </w:t>
      </w:r>
      <w:r>
        <w:rPr>
          <w:sz w:val="28"/>
          <w:szCs w:val="28"/>
        </w:rPr>
        <w:t xml:space="preserve">1 931 749,1 тыс. </w:t>
      </w:r>
      <w:r w:rsidRPr="008732CA">
        <w:rPr>
          <w:sz w:val="28"/>
          <w:szCs w:val="28"/>
        </w:rPr>
        <w:t xml:space="preserve">рублей по </w:t>
      </w:r>
      <w:r>
        <w:rPr>
          <w:sz w:val="28"/>
          <w:szCs w:val="28"/>
        </w:rPr>
        <w:t xml:space="preserve">16 </w:t>
      </w:r>
      <w:r w:rsidR="009D1A32">
        <w:rPr>
          <w:sz w:val="28"/>
          <w:szCs w:val="28"/>
        </w:rPr>
        <w:t xml:space="preserve">муниципальным </w:t>
      </w:r>
      <w:r>
        <w:rPr>
          <w:sz w:val="28"/>
          <w:szCs w:val="28"/>
        </w:rPr>
        <w:t>программам. Из 16 программ муниципальные учреждения заключ</w:t>
      </w:r>
      <w:r w:rsidR="009D1A32">
        <w:rPr>
          <w:sz w:val="28"/>
          <w:szCs w:val="28"/>
        </w:rPr>
        <w:t>и</w:t>
      </w:r>
      <w:r>
        <w:rPr>
          <w:sz w:val="28"/>
          <w:szCs w:val="28"/>
        </w:rPr>
        <w:t xml:space="preserve">ли контракты </w:t>
      </w:r>
      <w:r w:rsidR="009D1A32">
        <w:rPr>
          <w:sz w:val="28"/>
          <w:szCs w:val="28"/>
        </w:rPr>
        <w:t>по</w:t>
      </w:r>
      <w:r>
        <w:rPr>
          <w:sz w:val="28"/>
          <w:szCs w:val="28"/>
        </w:rPr>
        <w:t xml:space="preserve"> 13 программ</w:t>
      </w:r>
      <w:r w:rsidR="009D1A32">
        <w:rPr>
          <w:sz w:val="28"/>
          <w:szCs w:val="28"/>
        </w:rPr>
        <w:t>ам</w:t>
      </w:r>
      <w:r>
        <w:rPr>
          <w:sz w:val="28"/>
          <w:szCs w:val="28"/>
        </w:rPr>
        <w:t>, общая сумма выделенных средств по которым состав</w:t>
      </w:r>
      <w:r w:rsidR="009D1A32">
        <w:rPr>
          <w:sz w:val="28"/>
          <w:szCs w:val="28"/>
        </w:rPr>
        <w:t>ила</w:t>
      </w:r>
      <w:r>
        <w:rPr>
          <w:sz w:val="28"/>
          <w:szCs w:val="28"/>
        </w:rPr>
        <w:t xml:space="preserve"> 1 896 020,5 тыс. рублей. Всего в рамках муниципальных программ </w:t>
      </w:r>
      <w:r w:rsidRPr="008732CA">
        <w:rPr>
          <w:sz w:val="28"/>
          <w:szCs w:val="28"/>
        </w:rPr>
        <w:t xml:space="preserve">заключено контрактов на </w:t>
      </w:r>
      <w:r w:rsidRPr="004F41EF">
        <w:rPr>
          <w:sz w:val="28"/>
          <w:szCs w:val="28"/>
        </w:rPr>
        <w:t>общую сумму 297 245,1</w:t>
      </w:r>
      <w:r>
        <w:rPr>
          <w:sz w:val="28"/>
          <w:szCs w:val="28"/>
        </w:rPr>
        <w:t xml:space="preserve"> тыс. рублей.</w:t>
      </w:r>
      <w:r w:rsidRPr="008732CA">
        <w:rPr>
          <w:sz w:val="28"/>
          <w:szCs w:val="28"/>
        </w:rPr>
        <w:t xml:space="preserve"> (таблица 3).</w:t>
      </w:r>
    </w:p>
    <w:p w:rsidR="00DD71FA" w:rsidRDefault="00DD71FA">
      <w:pPr>
        <w:rPr>
          <w:sz w:val="28"/>
          <w:szCs w:val="28"/>
        </w:rPr>
      </w:pPr>
      <w:r>
        <w:rPr>
          <w:sz w:val="28"/>
          <w:szCs w:val="28"/>
        </w:rPr>
        <w:br w:type="page"/>
      </w:r>
    </w:p>
    <w:p w:rsidR="002246C4" w:rsidRPr="008732CA" w:rsidRDefault="002246C4" w:rsidP="002246C4">
      <w:pPr>
        <w:autoSpaceDE w:val="0"/>
        <w:autoSpaceDN w:val="0"/>
        <w:adjustRightInd w:val="0"/>
        <w:ind w:firstLine="851"/>
        <w:jc w:val="right"/>
      </w:pPr>
      <w:bookmarkStart w:id="1" w:name="_GoBack"/>
      <w:bookmarkEnd w:id="1"/>
      <w:r w:rsidRPr="008732CA">
        <w:rPr>
          <w:sz w:val="28"/>
          <w:szCs w:val="28"/>
        </w:rPr>
        <w:t>Т</w:t>
      </w:r>
      <w:r w:rsidRPr="008732CA">
        <w:t>аблица 3</w:t>
      </w:r>
    </w:p>
    <w:p w:rsidR="002246C4" w:rsidRPr="008732CA" w:rsidRDefault="002246C4" w:rsidP="002246C4">
      <w:pPr>
        <w:jc w:val="center"/>
        <w:rPr>
          <w:sz w:val="28"/>
          <w:szCs w:val="28"/>
        </w:rPr>
      </w:pPr>
      <w:r w:rsidRPr="008732CA">
        <w:rPr>
          <w:sz w:val="28"/>
          <w:szCs w:val="28"/>
        </w:rPr>
        <w:t xml:space="preserve">Исполнение контрактов в разрезе </w:t>
      </w:r>
    </w:p>
    <w:p w:rsidR="002246C4" w:rsidRPr="008732CA" w:rsidRDefault="002246C4" w:rsidP="002246C4">
      <w:pPr>
        <w:jc w:val="center"/>
        <w:rPr>
          <w:sz w:val="28"/>
          <w:szCs w:val="28"/>
        </w:rPr>
      </w:pPr>
      <w:r w:rsidRPr="008732CA">
        <w:rPr>
          <w:sz w:val="28"/>
          <w:szCs w:val="28"/>
        </w:rPr>
        <w:t>муниципальных программ города Железногорска за 1</w:t>
      </w:r>
      <w:r w:rsidR="009D1A32">
        <w:rPr>
          <w:sz w:val="28"/>
          <w:szCs w:val="28"/>
        </w:rPr>
        <w:t>полугодие</w:t>
      </w:r>
      <w:r w:rsidRPr="008732CA">
        <w:rPr>
          <w:sz w:val="28"/>
          <w:szCs w:val="28"/>
        </w:rPr>
        <w:t xml:space="preserve"> 2017 года</w:t>
      </w:r>
    </w:p>
    <w:p w:rsidR="002246C4" w:rsidRPr="008732CA" w:rsidRDefault="002246C4" w:rsidP="002246C4">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843"/>
        <w:gridCol w:w="1842"/>
        <w:gridCol w:w="1673"/>
        <w:gridCol w:w="850"/>
      </w:tblGrid>
      <w:tr w:rsidR="002246C4" w:rsidRPr="008732CA" w:rsidTr="00C679EE">
        <w:trPr>
          <w:trHeight w:val="555"/>
        </w:trPr>
        <w:tc>
          <w:tcPr>
            <w:tcW w:w="562" w:type="dxa"/>
            <w:vMerge w:val="restart"/>
            <w:shd w:val="clear" w:color="auto" w:fill="auto"/>
          </w:tcPr>
          <w:p w:rsidR="002246C4" w:rsidRPr="008732CA" w:rsidRDefault="002246C4" w:rsidP="002246C4">
            <w:pPr>
              <w:jc w:val="both"/>
            </w:pPr>
            <w:r w:rsidRPr="008732CA">
              <w:t>№ п/п</w:t>
            </w:r>
          </w:p>
        </w:tc>
        <w:tc>
          <w:tcPr>
            <w:tcW w:w="3119" w:type="dxa"/>
            <w:vMerge w:val="restart"/>
            <w:shd w:val="clear" w:color="auto" w:fill="auto"/>
          </w:tcPr>
          <w:p w:rsidR="002246C4" w:rsidRPr="008732CA" w:rsidRDefault="002246C4" w:rsidP="002246C4">
            <w:pPr>
              <w:jc w:val="center"/>
              <w:rPr>
                <w:sz w:val="28"/>
                <w:szCs w:val="28"/>
              </w:rPr>
            </w:pPr>
            <w:r w:rsidRPr="008732CA">
              <w:rPr>
                <w:sz w:val="28"/>
                <w:szCs w:val="28"/>
              </w:rPr>
              <w:t>Наименование программы</w:t>
            </w:r>
          </w:p>
        </w:tc>
        <w:tc>
          <w:tcPr>
            <w:tcW w:w="1843" w:type="dxa"/>
            <w:vMerge w:val="restart"/>
            <w:shd w:val="clear" w:color="auto" w:fill="auto"/>
          </w:tcPr>
          <w:p w:rsidR="002246C4" w:rsidRPr="008732CA" w:rsidRDefault="002246C4" w:rsidP="002246C4">
            <w:pPr>
              <w:jc w:val="center"/>
              <w:rPr>
                <w:sz w:val="20"/>
                <w:szCs w:val="20"/>
              </w:rPr>
            </w:pPr>
            <w:r w:rsidRPr="008732CA">
              <w:rPr>
                <w:sz w:val="20"/>
                <w:szCs w:val="20"/>
              </w:rPr>
              <w:t>Сумма</w:t>
            </w:r>
          </w:p>
          <w:p w:rsidR="002246C4" w:rsidRPr="008732CA" w:rsidRDefault="002246C4" w:rsidP="002246C4">
            <w:pPr>
              <w:jc w:val="center"/>
              <w:rPr>
                <w:sz w:val="20"/>
                <w:szCs w:val="20"/>
              </w:rPr>
            </w:pPr>
            <w:r w:rsidRPr="008732CA">
              <w:rPr>
                <w:sz w:val="20"/>
                <w:szCs w:val="20"/>
              </w:rPr>
              <w:t>по муниципальной программе в год</w:t>
            </w:r>
          </w:p>
          <w:p w:rsidR="002246C4" w:rsidRPr="008732CA" w:rsidRDefault="002246C4" w:rsidP="002246C4">
            <w:pPr>
              <w:jc w:val="center"/>
              <w:rPr>
                <w:color w:val="FF0000"/>
                <w:sz w:val="20"/>
                <w:szCs w:val="20"/>
              </w:rPr>
            </w:pPr>
            <w:r w:rsidRPr="008732CA">
              <w:rPr>
                <w:sz w:val="20"/>
                <w:szCs w:val="20"/>
              </w:rPr>
              <w:t>(руб.)</w:t>
            </w:r>
          </w:p>
        </w:tc>
        <w:tc>
          <w:tcPr>
            <w:tcW w:w="1842" w:type="dxa"/>
            <w:vMerge w:val="restart"/>
            <w:shd w:val="clear" w:color="auto" w:fill="auto"/>
          </w:tcPr>
          <w:p w:rsidR="002246C4" w:rsidRPr="008732CA" w:rsidRDefault="002246C4" w:rsidP="002246C4">
            <w:pPr>
              <w:jc w:val="center"/>
              <w:rPr>
                <w:sz w:val="20"/>
                <w:szCs w:val="20"/>
              </w:rPr>
            </w:pPr>
            <w:r w:rsidRPr="008732CA">
              <w:rPr>
                <w:sz w:val="20"/>
                <w:szCs w:val="20"/>
              </w:rPr>
              <w:t>Сумма заключенных контрактов</w:t>
            </w:r>
          </w:p>
          <w:p w:rsidR="002246C4" w:rsidRPr="008732CA" w:rsidRDefault="002246C4" w:rsidP="002246C4">
            <w:pPr>
              <w:jc w:val="center"/>
              <w:rPr>
                <w:sz w:val="20"/>
                <w:szCs w:val="20"/>
              </w:rPr>
            </w:pPr>
            <w:r w:rsidRPr="008732CA">
              <w:rPr>
                <w:sz w:val="20"/>
                <w:szCs w:val="20"/>
              </w:rPr>
              <w:t>(руб.)</w:t>
            </w:r>
          </w:p>
        </w:tc>
        <w:tc>
          <w:tcPr>
            <w:tcW w:w="2523" w:type="dxa"/>
            <w:gridSpan w:val="2"/>
            <w:shd w:val="clear" w:color="auto" w:fill="auto"/>
          </w:tcPr>
          <w:p w:rsidR="002246C4" w:rsidRPr="008732CA" w:rsidRDefault="002246C4" w:rsidP="002246C4">
            <w:pPr>
              <w:jc w:val="center"/>
            </w:pPr>
            <w:r w:rsidRPr="008732CA">
              <w:t>Исполнение</w:t>
            </w:r>
          </w:p>
          <w:p w:rsidR="002246C4" w:rsidRPr="008732CA" w:rsidRDefault="002246C4" w:rsidP="002246C4">
            <w:pPr>
              <w:jc w:val="center"/>
            </w:pPr>
            <w:r w:rsidRPr="008732CA">
              <w:t xml:space="preserve">за </w:t>
            </w:r>
            <w:r>
              <w:t>первое полугодие</w:t>
            </w:r>
            <w:r w:rsidRPr="008732CA">
              <w:t xml:space="preserve"> 2017 г.</w:t>
            </w:r>
          </w:p>
        </w:tc>
      </w:tr>
      <w:tr w:rsidR="002246C4" w:rsidRPr="008732CA" w:rsidTr="00C679EE">
        <w:trPr>
          <w:trHeight w:val="555"/>
        </w:trPr>
        <w:tc>
          <w:tcPr>
            <w:tcW w:w="562" w:type="dxa"/>
            <w:vMerge/>
            <w:shd w:val="clear" w:color="auto" w:fill="auto"/>
          </w:tcPr>
          <w:p w:rsidR="002246C4" w:rsidRPr="008732CA" w:rsidRDefault="002246C4" w:rsidP="002246C4">
            <w:pPr>
              <w:jc w:val="both"/>
            </w:pPr>
          </w:p>
        </w:tc>
        <w:tc>
          <w:tcPr>
            <w:tcW w:w="3119" w:type="dxa"/>
            <w:vMerge/>
            <w:shd w:val="clear" w:color="auto" w:fill="auto"/>
          </w:tcPr>
          <w:p w:rsidR="002246C4" w:rsidRPr="008732CA" w:rsidRDefault="002246C4" w:rsidP="002246C4">
            <w:pPr>
              <w:jc w:val="center"/>
            </w:pPr>
          </w:p>
        </w:tc>
        <w:tc>
          <w:tcPr>
            <w:tcW w:w="1843" w:type="dxa"/>
            <w:vMerge/>
            <w:shd w:val="clear" w:color="auto" w:fill="auto"/>
          </w:tcPr>
          <w:p w:rsidR="002246C4" w:rsidRPr="008732CA" w:rsidRDefault="002246C4" w:rsidP="002246C4">
            <w:pPr>
              <w:jc w:val="center"/>
              <w:rPr>
                <w:color w:val="FF0000"/>
              </w:rPr>
            </w:pPr>
          </w:p>
        </w:tc>
        <w:tc>
          <w:tcPr>
            <w:tcW w:w="1842" w:type="dxa"/>
            <w:vMerge/>
            <w:shd w:val="clear" w:color="auto" w:fill="auto"/>
          </w:tcPr>
          <w:p w:rsidR="002246C4" w:rsidRPr="008732CA" w:rsidRDefault="002246C4" w:rsidP="002246C4">
            <w:pPr>
              <w:jc w:val="center"/>
            </w:pPr>
          </w:p>
        </w:tc>
        <w:tc>
          <w:tcPr>
            <w:tcW w:w="1673" w:type="dxa"/>
            <w:shd w:val="clear" w:color="auto" w:fill="auto"/>
          </w:tcPr>
          <w:p w:rsidR="002246C4" w:rsidRPr="008732CA" w:rsidRDefault="002246C4" w:rsidP="002246C4">
            <w:pPr>
              <w:jc w:val="center"/>
            </w:pPr>
          </w:p>
          <w:p w:rsidR="002246C4" w:rsidRPr="008732CA" w:rsidRDefault="002246C4" w:rsidP="002246C4">
            <w:pPr>
              <w:jc w:val="center"/>
            </w:pPr>
            <w:r w:rsidRPr="008732CA">
              <w:t>руб.</w:t>
            </w:r>
          </w:p>
        </w:tc>
        <w:tc>
          <w:tcPr>
            <w:tcW w:w="850" w:type="dxa"/>
            <w:shd w:val="clear" w:color="auto" w:fill="auto"/>
          </w:tcPr>
          <w:p w:rsidR="002246C4" w:rsidRPr="008732CA" w:rsidRDefault="002246C4" w:rsidP="002246C4">
            <w:pPr>
              <w:jc w:val="center"/>
            </w:pPr>
          </w:p>
          <w:p w:rsidR="002246C4" w:rsidRPr="008732CA" w:rsidRDefault="002246C4" w:rsidP="002246C4">
            <w:pPr>
              <w:jc w:val="center"/>
            </w:pPr>
            <w:r w:rsidRPr="008732CA">
              <w:t>%</w:t>
            </w:r>
          </w:p>
        </w:tc>
      </w:tr>
      <w:tr w:rsidR="002246C4" w:rsidRPr="008732CA" w:rsidTr="00C679EE">
        <w:trPr>
          <w:trHeight w:val="212"/>
        </w:trPr>
        <w:tc>
          <w:tcPr>
            <w:tcW w:w="562" w:type="dxa"/>
            <w:shd w:val="clear" w:color="auto" w:fill="auto"/>
          </w:tcPr>
          <w:p w:rsidR="002246C4" w:rsidRPr="008732CA" w:rsidRDefault="002246C4" w:rsidP="00C679EE">
            <w:r w:rsidRPr="008732CA">
              <w:t>1</w:t>
            </w:r>
          </w:p>
        </w:tc>
        <w:tc>
          <w:tcPr>
            <w:tcW w:w="3119" w:type="dxa"/>
            <w:shd w:val="clear" w:color="auto" w:fill="auto"/>
          </w:tcPr>
          <w:p w:rsidR="002246C4" w:rsidRPr="008732CA" w:rsidRDefault="002246C4" w:rsidP="002246C4">
            <w:pPr>
              <w:jc w:val="center"/>
            </w:pPr>
            <w:r w:rsidRPr="008732CA">
              <w:t>2</w:t>
            </w:r>
          </w:p>
        </w:tc>
        <w:tc>
          <w:tcPr>
            <w:tcW w:w="1843" w:type="dxa"/>
            <w:shd w:val="clear" w:color="auto" w:fill="auto"/>
          </w:tcPr>
          <w:p w:rsidR="002246C4" w:rsidRPr="008732CA" w:rsidRDefault="002246C4" w:rsidP="002246C4">
            <w:pPr>
              <w:jc w:val="center"/>
            </w:pPr>
            <w:r w:rsidRPr="008732CA">
              <w:t>3</w:t>
            </w:r>
          </w:p>
        </w:tc>
        <w:tc>
          <w:tcPr>
            <w:tcW w:w="1842" w:type="dxa"/>
            <w:shd w:val="clear" w:color="auto" w:fill="auto"/>
          </w:tcPr>
          <w:p w:rsidR="002246C4" w:rsidRPr="008732CA" w:rsidRDefault="002246C4" w:rsidP="002246C4">
            <w:pPr>
              <w:jc w:val="center"/>
            </w:pPr>
            <w:r w:rsidRPr="008732CA">
              <w:t>4</w:t>
            </w:r>
          </w:p>
        </w:tc>
        <w:tc>
          <w:tcPr>
            <w:tcW w:w="1673" w:type="dxa"/>
            <w:shd w:val="clear" w:color="auto" w:fill="auto"/>
          </w:tcPr>
          <w:p w:rsidR="002246C4" w:rsidRPr="008732CA" w:rsidRDefault="002246C4" w:rsidP="002246C4">
            <w:pPr>
              <w:jc w:val="center"/>
            </w:pPr>
            <w:r w:rsidRPr="008732CA">
              <w:t>5</w:t>
            </w:r>
          </w:p>
        </w:tc>
        <w:tc>
          <w:tcPr>
            <w:tcW w:w="850" w:type="dxa"/>
            <w:shd w:val="clear" w:color="auto" w:fill="auto"/>
          </w:tcPr>
          <w:p w:rsidR="002246C4" w:rsidRPr="008732CA" w:rsidRDefault="002246C4" w:rsidP="002246C4">
            <w:pPr>
              <w:jc w:val="center"/>
            </w:pPr>
            <w:r w:rsidRPr="008732CA">
              <w:t>6</w:t>
            </w:r>
          </w:p>
        </w:tc>
      </w:tr>
      <w:tr w:rsidR="002246C4" w:rsidRPr="008732CA" w:rsidTr="00C679EE">
        <w:tc>
          <w:tcPr>
            <w:tcW w:w="562" w:type="dxa"/>
            <w:shd w:val="clear" w:color="auto" w:fill="auto"/>
          </w:tcPr>
          <w:p w:rsidR="002246C4" w:rsidRPr="008732CA" w:rsidRDefault="002246C4" w:rsidP="002246C4">
            <w:pPr>
              <w:jc w:val="both"/>
            </w:pPr>
            <w:r w:rsidRPr="008732CA">
              <w:t>1</w:t>
            </w:r>
          </w:p>
        </w:tc>
        <w:tc>
          <w:tcPr>
            <w:tcW w:w="3119" w:type="dxa"/>
            <w:shd w:val="clear" w:color="auto" w:fill="auto"/>
          </w:tcPr>
          <w:p w:rsidR="002246C4" w:rsidRPr="008732CA" w:rsidRDefault="002246C4" w:rsidP="002246C4">
            <w:pPr>
              <w:jc w:val="center"/>
            </w:pPr>
            <w:r w:rsidRPr="008732CA">
              <w:t xml:space="preserve">«Развитие культуры в городе Железногорске» </w:t>
            </w:r>
          </w:p>
          <w:p w:rsidR="002246C4" w:rsidRPr="008732CA" w:rsidRDefault="002246C4" w:rsidP="002246C4">
            <w:pPr>
              <w:jc w:val="center"/>
            </w:pPr>
            <w:r w:rsidRPr="008732CA">
              <w:t>(ЦСР* 01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57 990 969,60</w:t>
            </w:r>
          </w:p>
        </w:tc>
        <w:tc>
          <w:tcPr>
            <w:tcW w:w="1842" w:type="dxa"/>
            <w:shd w:val="clear" w:color="auto" w:fill="auto"/>
            <w:vAlign w:val="center"/>
          </w:tcPr>
          <w:p w:rsidR="002246C4" w:rsidRPr="008732CA" w:rsidRDefault="002246C4" w:rsidP="002246C4">
            <w:pPr>
              <w:jc w:val="center"/>
              <w:rPr>
                <w:sz w:val="22"/>
                <w:szCs w:val="22"/>
              </w:rPr>
            </w:pPr>
            <w:r>
              <w:rPr>
                <w:sz w:val="22"/>
                <w:szCs w:val="22"/>
              </w:rPr>
              <w:t>4 858 126,78</w:t>
            </w:r>
          </w:p>
        </w:tc>
        <w:tc>
          <w:tcPr>
            <w:tcW w:w="1673" w:type="dxa"/>
            <w:shd w:val="clear" w:color="auto" w:fill="auto"/>
            <w:vAlign w:val="center"/>
          </w:tcPr>
          <w:p w:rsidR="002246C4" w:rsidRPr="008732CA" w:rsidRDefault="002246C4" w:rsidP="002246C4">
            <w:pPr>
              <w:jc w:val="center"/>
              <w:rPr>
                <w:sz w:val="22"/>
                <w:szCs w:val="22"/>
              </w:rPr>
            </w:pPr>
            <w:r>
              <w:rPr>
                <w:sz w:val="22"/>
                <w:szCs w:val="22"/>
              </w:rPr>
              <w:t>3 001 056,66</w:t>
            </w:r>
          </w:p>
        </w:tc>
        <w:tc>
          <w:tcPr>
            <w:tcW w:w="850" w:type="dxa"/>
            <w:shd w:val="clear" w:color="auto" w:fill="auto"/>
            <w:vAlign w:val="center"/>
          </w:tcPr>
          <w:p w:rsidR="002246C4" w:rsidRPr="008732CA" w:rsidRDefault="002246C4" w:rsidP="002246C4">
            <w:pPr>
              <w:jc w:val="center"/>
              <w:rPr>
                <w:sz w:val="22"/>
                <w:szCs w:val="22"/>
              </w:rPr>
            </w:pPr>
            <w:r>
              <w:rPr>
                <w:sz w:val="22"/>
                <w:szCs w:val="22"/>
              </w:rPr>
              <w:t>61,8</w:t>
            </w:r>
          </w:p>
        </w:tc>
      </w:tr>
      <w:tr w:rsidR="002246C4" w:rsidRPr="008732CA" w:rsidTr="00C679EE">
        <w:tc>
          <w:tcPr>
            <w:tcW w:w="562" w:type="dxa"/>
            <w:shd w:val="clear" w:color="auto" w:fill="auto"/>
          </w:tcPr>
          <w:p w:rsidR="002246C4" w:rsidRPr="008732CA" w:rsidRDefault="002246C4" w:rsidP="002246C4">
            <w:pPr>
              <w:jc w:val="both"/>
            </w:pPr>
            <w:r w:rsidRPr="008732CA">
              <w:t>2</w:t>
            </w:r>
          </w:p>
        </w:tc>
        <w:tc>
          <w:tcPr>
            <w:tcW w:w="3119" w:type="dxa"/>
            <w:shd w:val="clear" w:color="auto" w:fill="auto"/>
          </w:tcPr>
          <w:p w:rsidR="002246C4" w:rsidRPr="008732CA" w:rsidRDefault="002246C4" w:rsidP="002246C4">
            <w:pPr>
              <w:jc w:val="center"/>
            </w:pPr>
            <w:r w:rsidRPr="008732CA">
              <w:t>«Социальная поддержка граждан города Железногорска»</w:t>
            </w:r>
          </w:p>
          <w:p w:rsidR="002246C4" w:rsidRPr="008732CA" w:rsidRDefault="002246C4" w:rsidP="002246C4">
            <w:pPr>
              <w:jc w:val="center"/>
            </w:pPr>
            <w:r w:rsidRPr="008732CA">
              <w:t>(ЦСР 02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273 140 518,00</w:t>
            </w:r>
          </w:p>
        </w:tc>
        <w:tc>
          <w:tcPr>
            <w:tcW w:w="1842" w:type="dxa"/>
            <w:shd w:val="clear" w:color="auto" w:fill="auto"/>
            <w:vAlign w:val="center"/>
          </w:tcPr>
          <w:p w:rsidR="002246C4" w:rsidRPr="008732CA" w:rsidRDefault="002246C4" w:rsidP="002246C4">
            <w:pPr>
              <w:jc w:val="center"/>
              <w:rPr>
                <w:sz w:val="22"/>
                <w:szCs w:val="22"/>
              </w:rPr>
            </w:pPr>
            <w:r>
              <w:rPr>
                <w:sz w:val="22"/>
                <w:szCs w:val="22"/>
              </w:rPr>
              <w:t>379 423,30</w:t>
            </w:r>
          </w:p>
        </w:tc>
        <w:tc>
          <w:tcPr>
            <w:tcW w:w="1673" w:type="dxa"/>
            <w:shd w:val="clear" w:color="auto" w:fill="auto"/>
            <w:vAlign w:val="center"/>
          </w:tcPr>
          <w:p w:rsidR="002246C4" w:rsidRPr="008732CA" w:rsidRDefault="002246C4" w:rsidP="002246C4">
            <w:pPr>
              <w:jc w:val="center"/>
              <w:rPr>
                <w:sz w:val="22"/>
                <w:szCs w:val="22"/>
              </w:rPr>
            </w:pPr>
            <w:r>
              <w:rPr>
                <w:sz w:val="22"/>
                <w:szCs w:val="22"/>
              </w:rPr>
              <w:t>144 897,03</w:t>
            </w:r>
          </w:p>
        </w:tc>
        <w:tc>
          <w:tcPr>
            <w:tcW w:w="850" w:type="dxa"/>
            <w:shd w:val="clear" w:color="auto" w:fill="auto"/>
            <w:vAlign w:val="center"/>
          </w:tcPr>
          <w:p w:rsidR="002246C4" w:rsidRPr="008732CA" w:rsidRDefault="002246C4" w:rsidP="002246C4">
            <w:pPr>
              <w:jc w:val="center"/>
              <w:rPr>
                <w:sz w:val="22"/>
                <w:szCs w:val="22"/>
              </w:rPr>
            </w:pPr>
            <w:r>
              <w:rPr>
                <w:sz w:val="22"/>
                <w:szCs w:val="22"/>
              </w:rPr>
              <w:t>38,2</w:t>
            </w:r>
          </w:p>
        </w:tc>
      </w:tr>
      <w:tr w:rsidR="002246C4" w:rsidRPr="008732CA" w:rsidTr="00C679EE">
        <w:tc>
          <w:tcPr>
            <w:tcW w:w="562" w:type="dxa"/>
            <w:shd w:val="clear" w:color="auto" w:fill="auto"/>
          </w:tcPr>
          <w:p w:rsidR="002246C4" w:rsidRPr="008732CA" w:rsidRDefault="002246C4" w:rsidP="002246C4">
            <w:pPr>
              <w:jc w:val="both"/>
            </w:pPr>
            <w:r w:rsidRPr="008732CA">
              <w:t>3</w:t>
            </w:r>
          </w:p>
        </w:tc>
        <w:tc>
          <w:tcPr>
            <w:tcW w:w="3119" w:type="dxa"/>
            <w:shd w:val="clear" w:color="auto" w:fill="auto"/>
          </w:tcPr>
          <w:p w:rsidR="002246C4" w:rsidRPr="008732CA" w:rsidRDefault="002246C4" w:rsidP="002246C4">
            <w:pPr>
              <w:jc w:val="center"/>
              <w:rPr>
                <w:rFonts w:eastAsia="Calibri"/>
                <w:lang w:eastAsia="en-US"/>
              </w:rPr>
            </w:pPr>
            <w:r w:rsidRPr="008732CA">
              <w:rPr>
                <w:rFonts w:eastAsia="Calibri"/>
                <w:lang w:eastAsia="en-US"/>
              </w:rPr>
              <w:t>«Развитие образования города Железногорска»</w:t>
            </w:r>
          </w:p>
          <w:p w:rsidR="002246C4" w:rsidRPr="008732CA" w:rsidRDefault="002246C4" w:rsidP="002246C4">
            <w:pPr>
              <w:jc w:val="center"/>
            </w:pPr>
            <w:r w:rsidRPr="008732CA">
              <w:rPr>
                <w:rFonts w:eastAsia="Calibri"/>
                <w:lang w:eastAsia="en-US"/>
              </w:rPr>
              <w:t>(ЦСР 03 0 00 00000)</w:t>
            </w:r>
          </w:p>
        </w:tc>
        <w:tc>
          <w:tcPr>
            <w:tcW w:w="1843"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1 130 303 786,00</w:t>
            </w:r>
          </w:p>
        </w:tc>
        <w:tc>
          <w:tcPr>
            <w:tcW w:w="1842" w:type="dxa"/>
            <w:shd w:val="clear" w:color="auto" w:fill="auto"/>
            <w:vAlign w:val="center"/>
          </w:tcPr>
          <w:p w:rsidR="002246C4" w:rsidRPr="008732CA" w:rsidRDefault="002246C4" w:rsidP="002246C4">
            <w:pPr>
              <w:jc w:val="center"/>
              <w:rPr>
                <w:sz w:val="22"/>
                <w:szCs w:val="22"/>
              </w:rPr>
            </w:pPr>
            <w:r>
              <w:rPr>
                <w:sz w:val="22"/>
                <w:szCs w:val="22"/>
              </w:rPr>
              <w:t>169 168 733,35</w:t>
            </w:r>
          </w:p>
        </w:tc>
        <w:tc>
          <w:tcPr>
            <w:tcW w:w="1673"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115 259 680,45</w:t>
            </w:r>
          </w:p>
        </w:tc>
        <w:tc>
          <w:tcPr>
            <w:tcW w:w="850" w:type="dxa"/>
            <w:shd w:val="clear" w:color="auto" w:fill="auto"/>
            <w:vAlign w:val="center"/>
          </w:tcPr>
          <w:p w:rsidR="002246C4" w:rsidRPr="008732CA" w:rsidRDefault="002246C4" w:rsidP="002246C4">
            <w:pPr>
              <w:jc w:val="center"/>
              <w:rPr>
                <w:sz w:val="22"/>
                <w:szCs w:val="22"/>
              </w:rPr>
            </w:pPr>
            <w:r>
              <w:rPr>
                <w:sz w:val="22"/>
                <w:szCs w:val="22"/>
              </w:rPr>
              <w:t>68,1</w:t>
            </w:r>
          </w:p>
        </w:tc>
      </w:tr>
      <w:tr w:rsidR="002246C4" w:rsidRPr="008732CA" w:rsidTr="00C679EE">
        <w:tc>
          <w:tcPr>
            <w:tcW w:w="562" w:type="dxa"/>
            <w:shd w:val="clear" w:color="auto" w:fill="auto"/>
          </w:tcPr>
          <w:p w:rsidR="002246C4" w:rsidRPr="008732CA" w:rsidRDefault="002246C4" w:rsidP="002246C4">
            <w:pPr>
              <w:jc w:val="both"/>
            </w:pPr>
            <w:r w:rsidRPr="008732CA">
              <w:t>4</w:t>
            </w:r>
          </w:p>
        </w:tc>
        <w:tc>
          <w:tcPr>
            <w:tcW w:w="3119" w:type="dxa"/>
            <w:shd w:val="clear" w:color="auto" w:fill="auto"/>
          </w:tcPr>
          <w:p w:rsidR="002246C4" w:rsidRPr="008732CA" w:rsidRDefault="002246C4" w:rsidP="002246C4">
            <w:pPr>
              <w:jc w:val="center"/>
            </w:pPr>
            <w:r w:rsidRPr="008732CA">
              <w:t>«Управление муниципальным имуществом и земельными ресурсами в городе Железногорске»</w:t>
            </w:r>
          </w:p>
          <w:p w:rsidR="002246C4" w:rsidRPr="008732CA" w:rsidRDefault="002246C4" w:rsidP="002246C4">
            <w:pPr>
              <w:jc w:val="center"/>
              <w:rPr>
                <w:rFonts w:eastAsia="Calibri"/>
                <w:lang w:eastAsia="en-US"/>
              </w:rPr>
            </w:pPr>
            <w:r w:rsidRPr="008732CA">
              <w:t>(ЦСР 04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12 361 997,22</w:t>
            </w:r>
          </w:p>
        </w:tc>
        <w:tc>
          <w:tcPr>
            <w:tcW w:w="1842"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965 762,91</w:t>
            </w:r>
          </w:p>
        </w:tc>
        <w:tc>
          <w:tcPr>
            <w:tcW w:w="1673"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646 056,39</w:t>
            </w:r>
          </w:p>
        </w:tc>
        <w:tc>
          <w:tcPr>
            <w:tcW w:w="850"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66,9</w:t>
            </w:r>
          </w:p>
        </w:tc>
      </w:tr>
      <w:tr w:rsidR="002246C4" w:rsidRPr="008732CA" w:rsidTr="00C679EE">
        <w:tc>
          <w:tcPr>
            <w:tcW w:w="562" w:type="dxa"/>
            <w:shd w:val="clear" w:color="auto" w:fill="auto"/>
          </w:tcPr>
          <w:p w:rsidR="002246C4" w:rsidRPr="008732CA" w:rsidRDefault="002246C4" w:rsidP="002246C4">
            <w:pPr>
              <w:jc w:val="both"/>
            </w:pPr>
            <w:r w:rsidRPr="008732CA">
              <w:t>5</w:t>
            </w:r>
          </w:p>
        </w:tc>
        <w:tc>
          <w:tcPr>
            <w:tcW w:w="3119" w:type="dxa"/>
            <w:shd w:val="clear" w:color="auto" w:fill="auto"/>
          </w:tcPr>
          <w:p w:rsidR="002246C4" w:rsidRPr="008732CA" w:rsidRDefault="002246C4" w:rsidP="002246C4">
            <w:pPr>
              <w:jc w:val="center"/>
            </w:pPr>
            <w:r w:rsidRPr="008732CA">
              <w:t>«Энергосбережение и повышение энергетической эффективности в городе Железногорске»</w:t>
            </w:r>
          </w:p>
          <w:p w:rsidR="002246C4" w:rsidRPr="008732CA" w:rsidRDefault="002246C4" w:rsidP="002246C4">
            <w:pPr>
              <w:jc w:val="center"/>
            </w:pPr>
            <w:r w:rsidRPr="008732CA">
              <w:t>(ЦСР 05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141 050,00</w:t>
            </w:r>
          </w:p>
        </w:tc>
        <w:tc>
          <w:tcPr>
            <w:tcW w:w="1842" w:type="dxa"/>
            <w:shd w:val="clear" w:color="auto" w:fill="auto"/>
            <w:vAlign w:val="center"/>
          </w:tcPr>
          <w:p w:rsidR="002246C4" w:rsidRPr="008732CA" w:rsidRDefault="002246C4" w:rsidP="002246C4">
            <w:pPr>
              <w:jc w:val="center"/>
              <w:rPr>
                <w:sz w:val="22"/>
                <w:szCs w:val="22"/>
              </w:rPr>
            </w:pPr>
            <w:r>
              <w:rPr>
                <w:sz w:val="22"/>
                <w:szCs w:val="22"/>
              </w:rPr>
              <w:t>66 718,00</w:t>
            </w:r>
          </w:p>
        </w:tc>
        <w:tc>
          <w:tcPr>
            <w:tcW w:w="1673"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66 718,00</w:t>
            </w:r>
          </w:p>
        </w:tc>
        <w:tc>
          <w:tcPr>
            <w:tcW w:w="850"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100</w:t>
            </w:r>
          </w:p>
        </w:tc>
      </w:tr>
      <w:tr w:rsidR="002246C4" w:rsidRPr="008732CA" w:rsidTr="00C679EE">
        <w:tc>
          <w:tcPr>
            <w:tcW w:w="562" w:type="dxa"/>
            <w:shd w:val="clear" w:color="auto" w:fill="auto"/>
          </w:tcPr>
          <w:p w:rsidR="002246C4" w:rsidRPr="008732CA" w:rsidRDefault="002246C4" w:rsidP="002246C4">
            <w:pPr>
              <w:jc w:val="both"/>
            </w:pPr>
            <w:r w:rsidRPr="008732CA">
              <w:t>6</w:t>
            </w:r>
          </w:p>
        </w:tc>
        <w:tc>
          <w:tcPr>
            <w:tcW w:w="3119" w:type="dxa"/>
            <w:shd w:val="clear" w:color="auto" w:fill="auto"/>
          </w:tcPr>
          <w:p w:rsidR="002246C4" w:rsidRPr="008732CA" w:rsidRDefault="002246C4" w:rsidP="002246C4">
            <w:pPr>
              <w:jc w:val="center"/>
            </w:pPr>
            <w:r w:rsidRPr="008732CA">
              <w:t>«Организация предоставления населению жилищно-коммунальных услуг, благоустройство и охрана окружающей среды в городе Железногорске»</w:t>
            </w:r>
          </w:p>
          <w:p w:rsidR="002246C4" w:rsidRPr="008732CA" w:rsidRDefault="002246C4" w:rsidP="002246C4">
            <w:pPr>
              <w:jc w:val="center"/>
            </w:pPr>
            <w:r w:rsidRPr="008732CA">
              <w:t>(ЦСР 07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185 688 753,77</w:t>
            </w:r>
          </w:p>
        </w:tc>
        <w:tc>
          <w:tcPr>
            <w:tcW w:w="1842" w:type="dxa"/>
            <w:shd w:val="clear" w:color="auto" w:fill="auto"/>
            <w:vAlign w:val="center"/>
          </w:tcPr>
          <w:p w:rsidR="002246C4" w:rsidRPr="008732CA" w:rsidRDefault="002246C4" w:rsidP="002246C4">
            <w:pPr>
              <w:jc w:val="center"/>
              <w:rPr>
                <w:sz w:val="22"/>
                <w:szCs w:val="22"/>
              </w:rPr>
            </w:pPr>
            <w:r>
              <w:rPr>
                <w:sz w:val="22"/>
                <w:szCs w:val="22"/>
              </w:rPr>
              <w:t>93 815 724,04</w:t>
            </w:r>
          </w:p>
        </w:tc>
        <w:tc>
          <w:tcPr>
            <w:tcW w:w="1673" w:type="dxa"/>
            <w:shd w:val="clear" w:color="auto" w:fill="auto"/>
            <w:vAlign w:val="center"/>
          </w:tcPr>
          <w:p w:rsidR="002246C4" w:rsidRPr="008732CA" w:rsidRDefault="002246C4" w:rsidP="002246C4">
            <w:pPr>
              <w:jc w:val="center"/>
              <w:rPr>
                <w:sz w:val="22"/>
                <w:szCs w:val="22"/>
              </w:rPr>
            </w:pPr>
            <w:r>
              <w:rPr>
                <w:sz w:val="22"/>
                <w:szCs w:val="22"/>
              </w:rPr>
              <w:t>45 143 074,33</w:t>
            </w:r>
          </w:p>
        </w:tc>
        <w:tc>
          <w:tcPr>
            <w:tcW w:w="850" w:type="dxa"/>
            <w:shd w:val="clear" w:color="auto" w:fill="auto"/>
            <w:vAlign w:val="center"/>
          </w:tcPr>
          <w:p w:rsidR="002246C4" w:rsidRPr="008732CA" w:rsidRDefault="002246C4" w:rsidP="002246C4">
            <w:pPr>
              <w:jc w:val="center"/>
              <w:rPr>
                <w:rFonts w:eastAsia="Calibri"/>
                <w:sz w:val="22"/>
                <w:szCs w:val="22"/>
                <w:lang w:eastAsia="en-US"/>
              </w:rPr>
            </w:pPr>
            <w:r>
              <w:rPr>
                <w:rFonts w:eastAsia="Calibri"/>
                <w:sz w:val="22"/>
                <w:szCs w:val="22"/>
                <w:lang w:eastAsia="en-US"/>
              </w:rPr>
              <w:t>48,1</w:t>
            </w:r>
          </w:p>
        </w:tc>
      </w:tr>
      <w:tr w:rsidR="002246C4" w:rsidRPr="008732CA" w:rsidTr="00C679EE">
        <w:tc>
          <w:tcPr>
            <w:tcW w:w="562" w:type="dxa"/>
            <w:shd w:val="clear" w:color="auto" w:fill="auto"/>
          </w:tcPr>
          <w:p w:rsidR="002246C4" w:rsidRPr="008732CA" w:rsidRDefault="002246C4" w:rsidP="002246C4">
            <w:pPr>
              <w:jc w:val="both"/>
            </w:pPr>
            <w:r w:rsidRPr="008732CA">
              <w:t>7</w:t>
            </w:r>
          </w:p>
        </w:tc>
        <w:tc>
          <w:tcPr>
            <w:tcW w:w="3119" w:type="dxa"/>
            <w:shd w:val="clear" w:color="auto" w:fill="auto"/>
          </w:tcPr>
          <w:p w:rsidR="002246C4" w:rsidRPr="008732CA" w:rsidRDefault="002246C4" w:rsidP="002246C4">
            <w:pPr>
              <w:jc w:val="center"/>
            </w:pPr>
            <w:r w:rsidRPr="008732CA">
              <w:t>«Развитие физической культуры, спорта и повышение эффективности работы с молодежью, организация отдыха и оздоровления детей, молодежи в городе Железногорске»</w:t>
            </w:r>
          </w:p>
          <w:p w:rsidR="002246C4" w:rsidRPr="008732CA" w:rsidRDefault="002246C4" w:rsidP="002246C4">
            <w:pPr>
              <w:jc w:val="center"/>
            </w:pPr>
            <w:r w:rsidRPr="008732CA">
              <w:t>(ЦСР 08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113 136 458,56</w:t>
            </w:r>
          </w:p>
        </w:tc>
        <w:tc>
          <w:tcPr>
            <w:tcW w:w="1842" w:type="dxa"/>
            <w:shd w:val="clear" w:color="auto" w:fill="auto"/>
            <w:vAlign w:val="center"/>
          </w:tcPr>
          <w:p w:rsidR="002246C4" w:rsidRPr="008732CA" w:rsidRDefault="002246C4" w:rsidP="002246C4">
            <w:pPr>
              <w:jc w:val="center"/>
              <w:rPr>
                <w:sz w:val="22"/>
                <w:szCs w:val="22"/>
              </w:rPr>
            </w:pPr>
            <w:r>
              <w:rPr>
                <w:sz w:val="22"/>
                <w:szCs w:val="22"/>
              </w:rPr>
              <w:t>4 794 236,34</w:t>
            </w:r>
          </w:p>
        </w:tc>
        <w:tc>
          <w:tcPr>
            <w:tcW w:w="1673" w:type="dxa"/>
            <w:shd w:val="clear" w:color="auto" w:fill="auto"/>
            <w:vAlign w:val="center"/>
          </w:tcPr>
          <w:p w:rsidR="002246C4" w:rsidRPr="008732CA" w:rsidRDefault="002246C4" w:rsidP="002246C4">
            <w:pPr>
              <w:jc w:val="center"/>
              <w:rPr>
                <w:sz w:val="22"/>
                <w:szCs w:val="22"/>
              </w:rPr>
            </w:pPr>
            <w:r>
              <w:rPr>
                <w:sz w:val="22"/>
                <w:szCs w:val="22"/>
              </w:rPr>
              <w:t>2 900 285,98</w:t>
            </w:r>
          </w:p>
        </w:tc>
        <w:tc>
          <w:tcPr>
            <w:tcW w:w="850" w:type="dxa"/>
            <w:shd w:val="clear" w:color="auto" w:fill="auto"/>
            <w:vAlign w:val="center"/>
          </w:tcPr>
          <w:p w:rsidR="002246C4" w:rsidRPr="008732CA" w:rsidRDefault="002246C4" w:rsidP="002246C4">
            <w:pPr>
              <w:jc w:val="center"/>
              <w:rPr>
                <w:sz w:val="22"/>
                <w:szCs w:val="22"/>
              </w:rPr>
            </w:pPr>
            <w:r>
              <w:rPr>
                <w:sz w:val="22"/>
                <w:szCs w:val="22"/>
              </w:rPr>
              <w:t>60,5</w:t>
            </w:r>
          </w:p>
        </w:tc>
      </w:tr>
      <w:tr w:rsidR="002246C4" w:rsidRPr="008732CA" w:rsidTr="00C679EE">
        <w:tc>
          <w:tcPr>
            <w:tcW w:w="562" w:type="dxa"/>
            <w:shd w:val="clear" w:color="auto" w:fill="auto"/>
          </w:tcPr>
          <w:p w:rsidR="002246C4" w:rsidRPr="008732CA" w:rsidRDefault="002246C4" w:rsidP="002246C4">
            <w:pPr>
              <w:jc w:val="both"/>
            </w:pPr>
            <w:r w:rsidRPr="008732CA">
              <w:t>8</w:t>
            </w:r>
          </w:p>
        </w:tc>
        <w:tc>
          <w:tcPr>
            <w:tcW w:w="3119" w:type="dxa"/>
            <w:shd w:val="clear" w:color="auto" w:fill="auto"/>
          </w:tcPr>
          <w:p w:rsidR="002246C4" w:rsidRPr="008732CA" w:rsidRDefault="002246C4" w:rsidP="002246C4">
            <w:pPr>
              <w:jc w:val="center"/>
            </w:pPr>
            <w:r w:rsidRPr="008732CA">
              <w:t>«Развитие муниципальной службы в городе Железногорске»</w:t>
            </w:r>
          </w:p>
          <w:p w:rsidR="002246C4" w:rsidRPr="008732CA" w:rsidRDefault="002246C4" w:rsidP="002246C4">
            <w:pPr>
              <w:jc w:val="center"/>
            </w:pPr>
            <w:r w:rsidRPr="008732CA">
              <w:t>(ЦСР 09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3 092 861,99</w:t>
            </w:r>
          </w:p>
        </w:tc>
        <w:tc>
          <w:tcPr>
            <w:tcW w:w="1842" w:type="dxa"/>
            <w:shd w:val="clear" w:color="auto" w:fill="auto"/>
            <w:vAlign w:val="center"/>
          </w:tcPr>
          <w:p w:rsidR="002246C4" w:rsidRPr="008732CA" w:rsidRDefault="002246C4" w:rsidP="002246C4">
            <w:pPr>
              <w:jc w:val="center"/>
              <w:rPr>
                <w:sz w:val="22"/>
                <w:szCs w:val="22"/>
              </w:rPr>
            </w:pPr>
            <w:r>
              <w:rPr>
                <w:sz w:val="22"/>
                <w:szCs w:val="22"/>
              </w:rPr>
              <w:t>17 238 347,34</w:t>
            </w:r>
          </w:p>
        </w:tc>
        <w:tc>
          <w:tcPr>
            <w:tcW w:w="1673" w:type="dxa"/>
            <w:shd w:val="clear" w:color="auto" w:fill="auto"/>
            <w:vAlign w:val="center"/>
          </w:tcPr>
          <w:p w:rsidR="002246C4" w:rsidRPr="008732CA" w:rsidRDefault="002246C4" w:rsidP="002246C4">
            <w:pPr>
              <w:jc w:val="center"/>
              <w:rPr>
                <w:sz w:val="22"/>
                <w:szCs w:val="22"/>
              </w:rPr>
            </w:pPr>
            <w:r>
              <w:rPr>
                <w:sz w:val="22"/>
                <w:szCs w:val="22"/>
              </w:rPr>
              <w:t>8 537 678,00</w:t>
            </w:r>
          </w:p>
        </w:tc>
        <w:tc>
          <w:tcPr>
            <w:tcW w:w="850" w:type="dxa"/>
            <w:shd w:val="clear" w:color="auto" w:fill="auto"/>
            <w:vAlign w:val="center"/>
          </w:tcPr>
          <w:p w:rsidR="002246C4" w:rsidRPr="008732CA" w:rsidRDefault="002246C4" w:rsidP="002246C4">
            <w:pPr>
              <w:jc w:val="center"/>
              <w:rPr>
                <w:sz w:val="22"/>
                <w:szCs w:val="22"/>
              </w:rPr>
            </w:pPr>
            <w:r>
              <w:rPr>
                <w:sz w:val="22"/>
                <w:szCs w:val="22"/>
              </w:rPr>
              <w:t>49,5</w:t>
            </w:r>
          </w:p>
        </w:tc>
      </w:tr>
      <w:tr w:rsidR="002246C4" w:rsidRPr="008732CA" w:rsidTr="00C679EE">
        <w:tc>
          <w:tcPr>
            <w:tcW w:w="562" w:type="dxa"/>
            <w:shd w:val="clear" w:color="auto" w:fill="auto"/>
          </w:tcPr>
          <w:p w:rsidR="002246C4" w:rsidRPr="008732CA" w:rsidRDefault="0049284B" w:rsidP="002246C4">
            <w:pPr>
              <w:jc w:val="both"/>
            </w:pPr>
            <w:r>
              <w:t>9</w:t>
            </w:r>
          </w:p>
        </w:tc>
        <w:tc>
          <w:tcPr>
            <w:tcW w:w="3119" w:type="dxa"/>
            <w:shd w:val="clear" w:color="auto" w:fill="auto"/>
          </w:tcPr>
          <w:p w:rsidR="002246C4" w:rsidRPr="008732CA" w:rsidRDefault="002246C4" w:rsidP="002246C4">
            <w:pPr>
              <w:jc w:val="center"/>
            </w:pPr>
            <w:r w:rsidRPr="008732CA">
              <w:t>«Сохранение и развитие архивного дела в городе Железногорск»</w:t>
            </w:r>
          </w:p>
          <w:p w:rsidR="002246C4" w:rsidRPr="008732CA" w:rsidRDefault="002246C4" w:rsidP="002246C4">
            <w:pPr>
              <w:jc w:val="center"/>
            </w:pPr>
            <w:r w:rsidRPr="008732CA">
              <w:t>(ЦСР 10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1 189 418,00</w:t>
            </w:r>
          </w:p>
        </w:tc>
        <w:tc>
          <w:tcPr>
            <w:tcW w:w="1842" w:type="dxa"/>
            <w:shd w:val="clear" w:color="auto" w:fill="auto"/>
            <w:vAlign w:val="center"/>
          </w:tcPr>
          <w:p w:rsidR="002246C4" w:rsidRPr="008732CA" w:rsidRDefault="002246C4" w:rsidP="002246C4">
            <w:pPr>
              <w:jc w:val="center"/>
              <w:rPr>
                <w:sz w:val="22"/>
                <w:szCs w:val="22"/>
              </w:rPr>
            </w:pPr>
            <w:r>
              <w:rPr>
                <w:sz w:val="22"/>
                <w:szCs w:val="22"/>
              </w:rPr>
              <w:t>33 310,71</w:t>
            </w:r>
          </w:p>
        </w:tc>
        <w:tc>
          <w:tcPr>
            <w:tcW w:w="1673" w:type="dxa"/>
            <w:shd w:val="clear" w:color="auto" w:fill="auto"/>
            <w:vAlign w:val="center"/>
          </w:tcPr>
          <w:p w:rsidR="002246C4" w:rsidRPr="008732CA" w:rsidRDefault="002246C4" w:rsidP="002246C4">
            <w:pPr>
              <w:jc w:val="center"/>
              <w:rPr>
                <w:sz w:val="22"/>
                <w:szCs w:val="22"/>
              </w:rPr>
            </w:pPr>
            <w:r>
              <w:rPr>
                <w:sz w:val="22"/>
                <w:szCs w:val="22"/>
              </w:rPr>
              <w:t>13 703,54</w:t>
            </w:r>
          </w:p>
        </w:tc>
        <w:tc>
          <w:tcPr>
            <w:tcW w:w="850" w:type="dxa"/>
            <w:shd w:val="clear" w:color="auto" w:fill="auto"/>
            <w:vAlign w:val="center"/>
          </w:tcPr>
          <w:p w:rsidR="002246C4" w:rsidRPr="008732CA" w:rsidRDefault="002246C4" w:rsidP="002246C4">
            <w:pPr>
              <w:jc w:val="center"/>
              <w:rPr>
                <w:sz w:val="22"/>
                <w:szCs w:val="22"/>
              </w:rPr>
            </w:pPr>
            <w:r>
              <w:rPr>
                <w:sz w:val="22"/>
                <w:szCs w:val="22"/>
              </w:rPr>
              <w:t>41,1</w:t>
            </w:r>
          </w:p>
        </w:tc>
      </w:tr>
      <w:tr w:rsidR="002246C4" w:rsidRPr="008732CA" w:rsidTr="00C679EE">
        <w:tc>
          <w:tcPr>
            <w:tcW w:w="562" w:type="dxa"/>
            <w:shd w:val="clear" w:color="auto" w:fill="auto"/>
          </w:tcPr>
          <w:p w:rsidR="002246C4" w:rsidRPr="008732CA" w:rsidRDefault="002246C4" w:rsidP="002246C4">
            <w:pPr>
              <w:jc w:val="both"/>
            </w:pPr>
            <w:r w:rsidRPr="008732CA">
              <w:t>10</w:t>
            </w:r>
          </w:p>
        </w:tc>
        <w:tc>
          <w:tcPr>
            <w:tcW w:w="3119" w:type="dxa"/>
            <w:shd w:val="clear" w:color="auto" w:fill="auto"/>
          </w:tcPr>
          <w:p w:rsidR="002246C4" w:rsidRPr="008732CA" w:rsidRDefault="002246C4" w:rsidP="002246C4">
            <w:pPr>
              <w:jc w:val="center"/>
              <w:rPr>
                <w:sz w:val="22"/>
                <w:szCs w:val="22"/>
              </w:rPr>
            </w:pPr>
            <w:r w:rsidRPr="008732CA">
              <w:rPr>
                <w:sz w:val="22"/>
                <w:szCs w:val="22"/>
              </w:rPr>
              <w:t>«Развитие транспортной системы, обеспечение перевозки пассажиров в городе Железногорске и безопасности дорожного движения»</w:t>
            </w:r>
          </w:p>
          <w:p w:rsidR="002246C4" w:rsidRPr="008732CA" w:rsidRDefault="002246C4" w:rsidP="002246C4">
            <w:pPr>
              <w:jc w:val="center"/>
              <w:rPr>
                <w:sz w:val="22"/>
                <w:szCs w:val="22"/>
              </w:rPr>
            </w:pPr>
            <w:r w:rsidRPr="008732CA">
              <w:rPr>
                <w:sz w:val="22"/>
                <w:szCs w:val="22"/>
              </w:rPr>
              <w:t>(ЦСР 11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51 548 462,00</w:t>
            </w:r>
          </w:p>
        </w:tc>
        <w:tc>
          <w:tcPr>
            <w:tcW w:w="1842" w:type="dxa"/>
            <w:shd w:val="clear" w:color="auto" w:fill="auto"/>
            <w:vAlign w:val="center"/>
          </w:tcPr>
          <w:p w:rsidR="002246C4" w:rsidRPr="008732CA" w:rsidRDefault="002246C4" w:rsidP="002246C4">
            <w:pPr>
              <w:jc w:val="center"/>
              <w:rPr>
                <w:sz w:val="22"/>
                <w:szCs w:val="22"/>
              </w:rPr>
            </w:pPr>
            <w:r>
              <w:rPr>
                <w:sz w:val="22"/>
                <w:szCs w:val="22"/>
              </w:rPr>
              <w:t>1 330 058,00</w:t>
            </w:r>
          </w:p>
        </w:tc>
        <w:tc>
          <w:tcPr>
            <w:tcW w:w="1673" w:type="dxa"/>
            <w:shd w:val="clear" w:color="auto" w:fill="auto"/>
            <w:vAlign w:val="center"/>
          </w:tcPr>
          <w:p w:rsidR="002246C4" w:rsidRPr="008732CA" w:rsidRDefault="002246C4" w:rsidP="002246C4">
            <w:pPr>
              <w:jc w:val="center"/>
              <w:rPr>
                <w:sz w:val="22"/>
                <w:szCs w:val="22"/>
              </w:rPr>
            </w:pPr>
            <w:r>
              <w:rPr>
                <w:sz w:val="22"/>
                <w:szCs w:val="22"/>
              </w:rPr>
              <w:t>1 330 058,00</w:t>
            </w:r>
          </w:p>
        </w:tc>
        <w:tc>
          <w:tcPr>
            <w:tcW w:w="850" w:type="dxa"/>
            <w:shd w:val="clear" w:color="auto" w:fill="auto"/>
            <w:vAlign w:val="center"/>
          </w:tcPr>
          <w:p w:rsidR="002246C4" w:rsidRPr="008732CA" w:rsidRDefault="002246C4" w:rsidP="002246C4">
            <w:pPr>
              <w:jc w:val="center"/>
              <w:rPr>
                <w:sz w:val="22"/>
                <w:szCs w:val="22"/>
              </w:rPr>
            </w:pPr>
            <w:r>
              <w:rPr>
                <w:sz w:val="22"/>
                <w:szCs w:val="22"/>
              </w:rPr>
              <w:t>100</w:t>
            </w:r>
          </w:p>
        </w:tc>
      </w:tr>
      <w:tr w:rsidR="002246C4" w:rsidRPr="008732CA" w:rsidTr="00C679EE">
        <w:tc>
          <w:tcPr>
            <w:tcW w:w="562" w:type="dxa"/>
            <w:shd w:val="clear" w:color="auto" w:fill="auto"/>
          </w:tcPr>
          <w:p w:rsidR="002246C4" w:rsidRPr="008732CA" w:rsidRDefault="002246C4" w:rsidP="002246C4">
            <w:pPr>
              <w:jc w:val="both"/>
            </w:pPr>
            <w:r w:rsidRPr="008732CA">
              <w:t>11</w:t>
            </w:r>
          </w:p>
        </w:tc>
        <w:tc>
          <w:tcPr>
            <w:tcW w:w="3119" w:type="dxa"/>
            <w:shd w:val="clear" w:color="auto" w:fill="auto"/>
          </w:tcPr>
          <w:p w:rsidR="002246C4" w:rsidRPr="008732CA" w:rsidRDefault="002246C4" w:rsidP="002246C4">
            <w:pPr>
              <w:jc w:val="center"/>
              <w:rPr>
                <w:sz w:val="22"/>
                <w:szCs w:val="22"/>
              </w:rPr>
            </w:pPr>
            <w:r w:rsidRPr="008732CA">
              <w:rPr>
                <w:sz w:val="22"/>
                <w:szCs w:val="22"/>
              </w:rPr>
              <w:t>«Профилактика правонарушений на территории города Железногорска»</w:t>
            </w:r>
          </w:p>
          <w:p w:rsidR="002246C4" w:rsidRPr="008732CA" w:rsidRDefault="002246C4" w:rsidP="002246C4">
            <w:pPr>
              <w:jc w:val="center"/>
              <w:rPr>
                <w:sz w:val="22"/>
                <w:szCs w:val="22"/>
              </w:rPr>
            </w:pPr>
            <w:r w:rsidRPr="008732CA">
              <w:rPr>
                <w:sz w:val="22"/>
                <w:szCs w:val="22"/>
              </w:rPr>
              <w:t>(ЦСР 12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4 681 956,00</w:t>
            </w:r>
          </w:p>
        </w:tc>
        <w:tc>
          <w:tcPr>
            <w:tcW w:w="1842" w:type="dxa"/>
            <w:shd w:val="clear" w:color="auto" w:fill="auto"/>
            <w:vAlign w:val="center"/>
          </w:tcPr>
          <w:p w:rsidR="002246C4" w:rsidRPr="008732CA" w:rsidRDefault="002246C4" w:rsidP="002246C4">
            <w:pPr>
              <w:jc w:val="center"/>
              <w:rPr>
                <w:sz w:val="22"/>
                <w:szCs w:val="22"/>
              </w:rPr>
            </w:pPr>
            <w:r>
              <w:rPr>
                <w:sz w:val="22"/>
                <w:szCs w:val="22"/>
              </w:rPr>
              <w:t>347 773,00</w:t>
            </w:r>
          </w:p>
        </w:tc>
        <w:tc>
          <w:tcPr>
            <w:tcW w:w="1673" w:type="dxa"/>
            <w:shd w:val="clear" w:color="auto" w:fill="auto"/>
            <w:vAlign w:val="center"/>
          </w:tcPr>
          <w:p w:rsidR="002246C4" w:rsidRPr="008732CA" w:rsidRDefault="002246C4" w:rsidP="002246C4">
            <w:pPr>
              <w:jc w:val="center"/>
              <w:rPr>
                <w:sz w:val="22"/>
                <w:szCs w:val="22"/>
              </w:rPr>
            </w:pPr>
            <w:r>
              <w:rPr>
                <w:sz w:val="22"/>
                <w:szCs w:val="22"/>
              </w:rPr>
              <w:t>290 129,22</w:t>
            </w:r>
          </w:p>
        </w:tc>
        <w:tc>
          <w:tcPr>
            <w:tcW w:w="850" w:type="dxa"/>
            <w:shd w:val="clear" w:color="auto" w:fill="auto"/>
            <w:vAlign w:val="center"/>
          </w:tcPr>
          <w:p w:rsidR="002246C4" w:rsidRPr="008732CA" w:rsidRDefault="002246C4" w:rsidP="002246C4">
            <w:pPr>
              <w:jc w:val="center"/>
              <w:rPr>
                <w:sz w:val="22"/>
                <w:szCs w:val="22"/>
              </w:rPr>
            </w:pPr>
            <w:r>
              <w:rPr>
                <w:sz w:val="22"/>
                <w:szCs w:val="22"/>
              </w:rPr>
              <w:t>83,4</w:t>
            </w:r>
          </w:p>
        </w:tc>
      </w:tr>
      <w:tr w:rsidR="002246C4" w:rsidRPr="008732CA" w:rsidTr="00C679EE">
        <w:tc>
          <w:tcPr>
            <w:tcW w:w="562" w:type="dxa"/>
            <w:shd w:val="clear" w:color="auto" w:fill="auto"/>
          </w:tcPr>
          <w:p w:rsidR="002246C4" w:rsidRPr="008732CA" w:rsidRDefault="002246C4" w:rsidP="002246C4">
            <w:pPr>
              <w:jc w:val="both"/>
            </w:pPr>
            <w:r w:rsidRPr="008732CA">
              <w:t>12</w:t>
            </w:r>
          </w:p>
        </w:tc>
        <w:tc>
          <w:tcPr>
            <w:tcW w:w="3119" w:type="dxa"/>
            <w:shd w:val="clear" w:color="auto" w:fill="auto"/>
          </w:tcPr>
          <w:p w:rsidR="002246C4" w:rsidRPr="008732CA" w:rsidRDefault="002246C4" w:rsidP="002246C4">
            <w:pPr>
              <w:jc w:val="center"/>
              <w:rPr>
                <w:sz w:val="22"/>
                <w:szCs w:val="22"/>
              </w:rPr>
            </w:pPr>
            <w:r w:rsidRPr="008732CA">
              <w:rPr>
                <w:sz w:val="22"/>
                <w:szCs w:val="22"/>
              </w:rPr>
              <w:t>«Защита населения и территории от чрезвычайных ситуаций, обеспечение пожарной безопасности и безопасности людей на водных объектах в городе Железногорске»</w:t>
            </w:r>
          </w:p>
          <w:p w:rsidR="002246C4" w:rsidRPr="008732CA" w:rsidRDefault="002246C4" w:rsidP="002246C4">
            <w:pPr>
              <w:jc w:val="center"/>
              <w:rPr>
                <w:sz w:val="22"/>
                <w:szCs w:val="22"/>
              </w:rPr>
            </w:pPr>
            <w:r w:rsidRPr="008732CA">
              <w:rPr>
                <w:sz w:val="22"/>
                <w:szCs w:val="22"/>
              </w:rPr>
              <w:t>(ЦСР 13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19 438 422,00</w:t>
            </w:r>
          </w:p>
        </w:tc>
        <w:tc>
          <w:tcPr>
            <w:tcW w:w="1842" w:type="dxa"/>
            <w:shd w:val="clear" w:color="auto" w:fill="auto"/>
            <w:vAlign w:val="center"/>
          </w:tcPr>
          <w:p w:rsidR="002246C4" w:rsidRPr="008732CA" w:rsidRDefault="002246C4" w:rsidP="002246C4">
            <w:pPr>
              <w:jc w:val="center"/>
              <w:rPr>
                <w:sz w:val="22"/>
                <w:szCs w:val="22"/>
              </w:rPr>
            </w:pPr>
            <w:r>
              <w:rPr>
                <w:sz w:val="22"/>
                <w:szCs w:val="22"/>
              </w:rPr>
              <w:t>4 198 956,29</w:t>
            </w:r>
          </w:p>
        </w:tc>
        <w:tc>
          <w:tcPr>
            <w:tcW w:w="1673" w:type="dxa"/>
            <w:shd w:val="clear" w:color="auto" w:fill="auto"/>
            <w:vAlign w:val="center"/>
          </w:tcPr>
          <w:p w:rsidR="002246C4" w:rsidRPr="008732CA" w:rsidRDefault="002246C4" w:rsidP="002246C4">
            <w:pPr>
              <w:jc w:val="center"/>
              <w:rPr>
                <w:sz w:val="22"/>
                <w:szCs w:val="22"/>
              </w:rPr>
            </w:pPr>
            <w:r>
              <w:rPr>
                <w:sz w:val="22"/>
                <w:szCs w:val="22"/>
              </w:rPr>
              <w:t>2 024 306,29</w:t>
            </w:r>
          </w:p>
        </w:tc>
        <w:tc>
          <w:tcPr>
            <w:tcW w:w="850" w:type="dxa"/>
            <w:shd w:val="clear" w:color="auto" w:fill="auto"/>
            <w:vAlign w:val="center"/>
          </w:tcPr>
          <w:p w:rsidR="002246C4" w:rsidRPr="008732CA" w:rsidRDefault="002246C4" w:rsidP="002246C4">
            <w:pPr>
              <w:jc w:val="center"/>
              <w:rPr>
                <w:sz w:val="22"/>
                <w:szCs w:val="22"/>
              </w:rPr>
            </w:pPr>
            <w:r>
              <w:rPr>
                <w:sz w:val="22"/>
                <w:szCs w:val="22"/>
              </w:rPr>
              <w:t>48,2</w:t>
            </w:r>
          </w:p>
        </w:tc>
      </w:tr>
      <w:tr w:rsidR="002246C4" w:rsidRPr="008732CA" w:rsidTr="00C679EE">
        <w:tc>
          <w:tcPr>
            <w:tcW w:w="562" w:type="dxa"/>
            <w:shd w:val="clear" w:color="auto" w:fill="auto"/>
          </w:tcPr>
          <w:p w:rsidR="002246C4" w:rsidRPr="008732CA" w:rsidRDefault="002246C4" w:rsidP="002246C4">
            <w:pPr>
              <w:jc w:val="both"/>
            </w:pPr>
            <w:r w:rsidRPr="008732CA">
              <w:t>13</w:t>
            </w:r>
          </w:p>
        </w:tc>
        <w:tc>
          <w:tcPr>
            <w:tcW w:w="3119" w:type="dxa"/>
            <w:shd w:val="clear" w:color="auto" w:fill="auto"/>
          </w:tcPr>
          <w:p w:rsidR="002246C4" w:rsidRPr="008732CA" w:rsidRDefault="002246C4" w:rsidP="002246C4">
            <w:pPr>
              <w:jc w:val="center"/>
              <w:rPr>
                <w:sz w:val="22"/>
                <w:szCs w:val="22"/>
              </w:rPr>
            </w:pPr>
            <w:r w:rsidRPr="008732CA">
              <w:rPr>
                <w:sz w:val="22"/>
                <w:szCs w:val="22"/>
              </w:rPr>
              <w:t>«Повышение эффективности управления финансами»</w:t>
            </w:r>
          </w:p>
          <w:p w:rsidR="002246C4" w:rsidRPr="008732CA" w:rsidRDefault="002246C4" w:rsidP="002246C4">
            <w:pPr>
              <w:jc w:val="center"/>
              <w:rPr>
                <w:sz w:val="22"/>
                <w:szCs w:val="22"/>
              </w:rPr>
            </w:pPr>
            <w:r w:rsidRPr="008732CA">
              <w:rPr>
                <w:sz w:val="22"/>
                <w:szCs w:val="22"/>
              </w:rPr>
              <w:t>(ЦСР 14 0 00 00000)</w:t>
            </w:r>
          </w:p>
        </w:tc>
        <w:tc>
          <w:tcPr>
            <w:tcW w:w="1843" w:type="dxa"/>
            <w:shd w:val="clear" w:color="auto" w:fill="auto"/>
            <w:vAlign w:val="center"/>
          </w:tcPr>
          <w:p w:rsidR="002246C4" w:rsidRPr="008732CA" w:rsidRDefault="002246C4" w:rsidP="002246C4">
            <w:pPr>
              <w:jc w:val="center"/>
              <w:rPr>
                <w:sz w:val="22"/>
                <w:szCs w:val="22"/>
              </w:rPr>
            </w:pPr>
            <w:r>
              <w:rPr>
                <w:sz w:val="22"/>
                <w:szCs w:val="22"/>
              </w:rPr>
              <w:t>43 305 807,00</w:t>
            </w:r>
          </w:p>
        </w:tc>
        <w:tc>
          <w:tcPr>
            <w:tcW w:w="1842" w:type="dxa"/>
            <w:shd w:val="clear" w:color="auto" w:fill="auto"/>
            <w:vAlign w:val="center"/>
          </w:tcPr>
          <w:p w:rsidR="002246C4" w:rsidRPr="008732CA" w:rsidRDefault="002246C4" w:rsidP="002246C4">
            <w:pPr>
              <w:jc w:val="center"/>
              <w:rPr>
                <w:sz w:val="22"/>
                <w:szCs w:val="22"/>
              </w:rPr>
            </w:pPr>
            <w:r>
              <w:rPr>
                <w:sz w:val="22"/>
                <w:szCs w:val="22"/>
              </w:rPr>
              <w:t>47 900,00</w:t>
            </w:r>
          </w:p>
        </w:tc>
        <w:tc>
          <w:tcPr>
            <w:tcW w:w="1673" w:type="dxa"/>
            <w:shd w:val="clear" w:color="auto" w:fill="auto"/>
            <w:vAlign w:val="center"/>
          </w:tcPr>
          <w:p w:rsidR="002246C4" w:rsidRPr="008732CA" w:rsidRDefault="002246C4" w:rsidP="002246C4">
            <w:pPr>
              <w:jc w:val="center"/>
              <w:rPr>
                <w:sz w:val="22"/>
                <w:szCs w:val="22"/>
              </w:rPr>
            </w:pPr>
            <w:r>
              <w:rPr>
                <w:sz w:val="22"/>
                <w:szCs w:val="22"/>
              </w:rPr>
              <w:t>9 371,53</w:t>
            </w:r>
          </w:p>
        </w:tc>
        <w:tc>
          <w:tcPr>
            <w:tcW w:w="850" w:type="dxa"/>
            <w:shd w:val="clear" w:color="auto" w:fill="auto"/>
            <w:vAlign w:val="center"/>
          </w:tcPr>
          <w:p w:rsidR="002246C4" w:rsidRPr="008732CA" w:rsidRDefault="002246C4" w:rsidP="002246C4">
            <w:pPr>
              <w:jc w:val="center"/>
              <w:rPr>
                <w:sz w:val="22"/>
                <w:szCs w:val="22"/>
              </w:rPr>
            </w:pPr>
            <w:r>
              <w:rPr>
                <w:sz w:val="22"/>
                <w:szCs w:val="22"/>
              </w:rPr>
              <w:t>19,6</w:t>
            </w:r>
          </w:p>
        </w:tc>
      </w:tr>
      <w:tr w:rsidR="002246C4" w:rsidRPr="00F94E29" w:rsidTr="00C679EE">
        <w:tc>
          <w:tcPr>
            <w:tcW w:w="3681" w:type="dxa"/>
            <w:gridSpan w:val="2"/>
            <w:shd w:val="clear" w:color="auto" w:fill="auto"/>
          </w:tcPr>
          <w:p w:rsidR="002246C4" w:rsidRPr="008732CA" w:rsidRDefault="002246C4" w:rsidP="002246C4">
            <w:pPr>
              <w:jc w:val="center"/>
            </w:pPr>
            <w:r w:rsidRPr="008732CA">
              <w:t>Итого</w:t>
            </w:r>
          </w:p>
        </w:tc>
        <w:tc>
          <w:tcPr>
            <w:tcW w:w="1843" w:type="dxa"/>
            <w:shd w:val="clear" w:color="auto" w:fill="auto"/>
            <w:vAlign w:val="center"/>
          </w:tcPr>
          <w:p w:rsidR="002246C4" w:rsidRPr="008732CA" w:rsidRDefault="002246C4" w:rsidP="002246C4">
            <w:pPr>
              <w:jc w:val="center"/>
              <w:rPr>
                <w:sz w:val="22"/>
                <w:szCs w:val="22"/>
              </w:rPr>
            </w:pPr>
            <w:r>
              <w:rPr>
                <w:sz w:val="22"/>
                <w:szCs w:val="22"/>
              </w:rPr>
              <w:t>1 896 020 460,14</w:t>
            </w:r>
          </w:p>
        </w:tc>
        <w:tc>
          <w:tcPr>
            <w:tcW w:w="1842" w:type="dxa"/>
            <w:shd w:val="clear" w:color="auto" w:fill="auto"/>
            <w:vAlign w:val="center"/>
          </w:tcPr>
          <w:p w:rsidR="002246C4" w:rsidRPr="008732CA" w:rsidRDefault="002246C4" w:rsidP="002246C4">
            <w:pPr>
              <w:jc w:val="center"/>
              <w:rPr>
                <w:sz w:val="22"/>
                <w:szCs w:val="22"/>
              </w:rPr>
            </w:pPr>
            <w:r>
              <w:rPr>
                <w:sz w:val="22"/>
                <w:szCs w:val="22"/>
              </w:rPr>
              <w:t>297 245 070,06</w:t>
            </w:r>
          </w:p>
        </w:tc>
        <w:tc>
          <w:tcPr>
            <w:tcW w:w="1673" w:type="dxa"/>
            <w:shd w:val="clear" w:color="auto" w:fill="auto"/>
            <w:vAlign w:val="center"/>
          </w:tcPr>
          <w:p w:rsidR="002246C4" w:rsidRPr="008732CA" w:rsidRDefault="002246C4" w:rsidP="002246C4">
            <w:pPr>
              <w:jc w:val="center"/>
              <w:rPr>
                <w:sz w:val="22"/>
                <w:szCs w:val="22"/>
              </w:rPr>
            </w:pPr>
            <w:r>
              <w:rPr>
                <w:sz w:val="22"/>
                <w:szCs w:val="22"/>
              </w:rPr>
              <w:t>175 367 015,42</w:t>
            </w:r>
          </w:p>
        </w:tc>
        <w:tc>
          <w:tcPr>
            <w:tcW w:w="850" w:type="dxa"/>
            <w:shd w:val="clear" w:color="auto" w:fill="auto"/>
            <w:vAlign w:val="center"/>
          </w:tcPr>
          <w:p w:rsidR="002246C4" w:rsidRPr="008732CA" w:rsidRDefault="002246C4" w:rsidP="002246C4">
            <w:pPr>
              <w:jc w:val="center"/>
              <w:rPr>
                <w:sz w:val="22"/>
                <w:szCs w:val="22"/>
              </w:rPr>
            </w:pPr>
            <w:r>
              <w:rPr>
                <w:sz w:val="22"/>
                <w:szCs w:val="22"/>
              </w:rPr>
              <w:t>59</w:t>
            </w:r>
          </w:p>
        </w:tc>
      </w:tr>
    </w:tbl>
    <w:p w:rsidR="002246C4" w:rsidRDefault="002246C4" w:rsidP="002246C4">
      <w:pPr>
        <w:ind w:firstLine="851"/>
        <w:jc w:val="both"/>
        <w:rPr>
          <w:sz w:val="28"/>
          <w:szCs w:val="28"/>
        </w:rPr>
      </w:pPr>
      <w:r w:rsidRPr="005B5C05">
        <w:rPr>
          <w:sz w:val="28"/>
          <w:szCs w:val="28"/>
        </w:rPr>
        <w:t xml:space="preserve">Из таблицы следует, что из заключенных в первом полугодии 2017 года контрактов по программам «Энергосбережение и повышение энергетической эффективности в городе Железногорске» и «Реализация муниципальной политики в сфере печати и массовой информации в городе Железногорске» и «Развитие транспортной системы, обеспечение перевозки </w:t>
      </w:r>
      <w:r w:rsidRPr="00F9708F">
        <w:rPr>
          <w:sz w:val="28"/>
          <w:szCs w:val="28"/>
        </w:rPr>
        <w:t>пассажиров в городе Железногорске и безопасности дорожного движения» закупки исполнены в полном объеме.</w:t>
      </w:r>
      <w:r w:rsidR="00C679EE">
        <w:rPr>
          <w:sz w:val="28"/>
          <w:szCs w:val="28"/>
        </w:rPr>
        <w:t xml:space="preserve"> Свыше 50 % исполнены следующие программы:</w:t>
      </w:r>
    </w:p>
    <w:p w:rsidR="00C679EE" w:rsidRPr="00C679EE" w:rsidRDefault="00C679EE" w:rsidP="00AB2EC7">
      <w:pPr>
        <w:pStyle w:val="a6"/>
        <w:numPr>
          <w:ilvl w:val="0"/>
          <w:numId w:val="26"/>
        </w:numPr>
        <w:ind w:left="0" w:firstLine="709"/>
        <w:rPr>
          <w:sz w:val="28"/>
          <w:szCs w:val="28"/>
        </w:rPr>
      </w:pPr>
      <w:r w:rsidRPr="00C679EE">
        <w:rPr>
          <w:sz w:val="28"/>
          <w:szCs w:val="28"/>
        </w:rPr>
        <w:t xml:space="preserve">«Развитие культуры в городе Железногорске» </w:t>
      </w:r>
    </w:p>
    <w:p w:rsidR="00C679EE" w:rsidRDefault="00AB2EC7" w:rsidP="00AB2EC7">
      <w:pPr>
        <w:pStyle w:val="a6"/>
        <w:numPr>
          <w:ilvl w:val="0"/>
          <w:numId w:val="26"/>
        </w:numPr>
        <w:ind w:left="0" w:firstLine="709"/>
        <w:rPr>
          <w:sz w:val="28"/>
          <w:szCs w:val="28"/>
        </w:rPr>
      </w:pPr>
      <w:r w:rsidRPr="00AB2EC7">
        <w:rPr>
          <w:sz w:val="28"/>
          <w:szCs w:val="28"/>
        </w:rPr>
        <w:t>«Развитие образования города Железногорска»</w:t>
      </w:r>
    </w:p>
    <w:p w:rsidR="00AB2EC7" w:rsidRDefault="00AB2EC7" w:rsidP="00AB2EC7">
      <w:pPr>
        <w:pStyle w:val="a6"/>
        <w:numPr>
          <w:ilvl w:val="0"/>
          <w:numId w:val="26"/>
        </w:numPr>
        <w:ind w:left="0" w:firstLine="709"/>
        <w:rPr>
          <w:sz w:val="28"/>
          <w:szCs w:val="28"/>
        </w:rPr>
      </w:pPr>
      <w:r w:rsidRPr="00AB2EC7">
        <w:rPr>
          <w:sz w:val="28"/>
          <w:szCs w:val="28"/>
        </w:rPr>
        <w:t>«Управление муниципальным имуществом и земельными ресурсами в городе Железногорске»</w:t>
      </w:r>
    </w:p>
    <w:p w:rsidR="00AB2EC7" w:rsidRDefault="00AB2EC7" w:rsidP="00AB2EC7">
      <w:pPr>
        <w:pStyle w:val="a6"/>
        <w:numPr>
          <w:ilvl w:val="0"/>
          <w:numId w:val="26"/>
        </w:numPr>
        <w:ind w:left="0" w:firstLine="709"/>
        <w:jc w:val="both"/>
        <w:rPr>
          <w:sz w:val="28"/>
          <w:szCs w:val="28"/>
        </w:rPr>
      </w:pPr>
      <w:r w:rsidRPr="00AB2EC7">
        <w:rPr>
          <w:sz w:val="28"/>
          <w:szCs w:val="28"/>
        </w:rPr>
        <w:t>«Развитие физической культуры, спорта и повышение эффективности работы с молодежью, организация отдыха и оздоровления детей, молодежи в городе Железногорске»</w:t>
      </w:r>
    </w:p>
    <w:p w:rsidR="00AB2EC7" w:rsidRPr="00AB2EC7" w:rsidRDefault="00AB2EC7" w:rsidP="00AB2EC7">
      <w:pPr>
        <w:pStyle w:val="a6"/>
        <w:numPr>
          <w:ilvl w:val="0"/>
          <w:numId w:val="26"/>
        </w:numPr>
        <w:ind w:left="0" w:firstLine="709"/>
        <w:jc w:val="both"/>
        <w:rPr>
          <w:sz w:val="28"/>
          <w:szCs w:val="28"/>
        </w:rPr>
      </w:pPr>
      <w:r w:rsidRPr="00AB2EC7">
        <w:rPr>
          <w:sz w:val="28"/>
          <w:szCs w:val="28"/>
        </w:rPr>
        <w:t>«Профилактика правонарушений на территории города Железногорска»</w:t>
      </w:r>
    </w:p>
    <w:p w:rsidR="00AB2EC7" w:rsidRPr="00AB2EC7" w:rsidRDefault="00AB2EC7" w:rsidP="00AB2EC7">
      <w:pPr>
        <w:pStyle w:val="a6"/>
        <w:ind w:left="0" w:firstLine="709"/>
        <w:jc w:val="both"/>
        <w:rPr>
          <w:sz w:val="28"/>
          <w:szCs w:val="28"/>
        </w:rPr>
      </w:pPr>
      <w:r>
        <w:rPr>
          <w:sz w:val="28"/>
          <w:szCs w:val="28"/>
        </w:rPr>
        <w:t>Остальные программы исполнены менее, чем на 50 %.</w:t>
      </w:r>
    </w:p>
    <w:p w:rsidR="002246C4" w:rsidRDefault="002246C4" w:rsidP="002246C4">
      <w:pPr>
        <w:ind w:firstLine="720"/>
        <w:jc w:val="both"/>
        <w:rPr>
          <w:sz w:val="28"/>
          <w:szCs w:val="28"/>
        </w:rPr>
      </w:pPr>
      <w:r w:rsidRPr="00F9708F">
        <w:rPr>
          <w:sz w:val="28"/>
          <w:szCs w:val="28"/>
        </w:rPr>
        <w:t>Общий объем заключенных контрактов относительно выделенных средств составляет 15,7 %. Исполнение контрактов составило 59 процентов от общей суммы заключенных в рамках муниципальных программ контрактов.</w:t>
      </w:r>
    </w:p>
    <w:p w:rsidR="000D16E0" w:rsidRPr="00060676" w:rsidRDefault="000D16E0" w:rsidP="000F1617">
      <w:pPr>
        <w:ind w:firstLine="720"/>
        <w:jc w:val="both"/>
        <w:rPr>
          <w:sz w:val="28"/>
          <w:szCs w:val="28"/>
        </w:rPr>
      </w:pPr>
    </w:p>
    <w:p w:rsidR="002246C4" w:rsidRPr="000F1617" w:rsidRDefault="00B94898" w:rsidP="000F1617">
      <w:pPr>
        <w:pStyle w:val="a6"/>
        <w:numPr>
          <w:ilvl w:val="0"/>
          <w:numId w:val="28"/>
        </w:numPr>
        <w:autoSpaceDE w:val="0"/>
        <w:autoSpaceDN w:val="0"/>
        <w:adjustRightInd w:val="0"/>
        <w:ind w:left="0" w:firstLine="720"/>
        <w:jc w:val="both"/>
        <w:rPr>
          <w:b/>
          <w:sz w:val="28"/>
          <w:szCs w:val="28"/>
        </w:rPr>
      </w:pPr>
      <w:r w:rsidRPr="000F1617">
        <w:rPr>
          <w:b/>
          <w:sz w:val="28"/>
          <w:szCs w:val="28"/>
        </w:rPr>
        <w:t xml:space="preserve">Анализ муниципальных нормативно-правовых актов </w:t>
      </w:r>
      <w:r w:rsidR="005F7F55" w:rsidRPr="000F1617">
        <w:rPr>
          <w:b/>
          <w:sz w:val="28"/>
          <w:szCs w:val="28"/>
        </w:rPr>
        <w:t>о</w:t>
      </w:r>
      <w:r w:rsidRPr="000F1617">
        <w:rPr>
          <w:b/>
          <w:sz w:val="28"/>
          <w:szCs w:val="28"/>
        </w:rPr>
        <w:t xml:space="preserve"> нормировани</w:t>
      </w:r>
      <w:r w:rsidR="005F7F55" w:rsidRPr="000F1617">
        <w:rPr>
          <w:b/>
          <w:sz w:val="28"/>
          <w:szCs w:val="28"/>
        </w:rPr>
        <w:t>и</w:t>
      </w:r>
      <w:r w:rsidRPr="000F1617">
        <w:rPr>
          <w:b/>
          <w:sz w:val="28"/>
          <w:szCs w:val="28"/>
        </w:rPr>
        <w:t xml:space="preserve"> в сфере закупок</w:t>
      </w:r>
    </w:p>
    <w:p w:rsidR="00F63D22" w:rsidRDefault="005F7F55" w:rsidP="00F63D22">
      <w:pPr>
        <w:autoSpaceDE w:val="0"/>
        <w:autoSpaceDN w:val="0"/>
        <w:adjustRightInd w:val="0"/>
        <w:ind w:firstLine="709"/>
        <w:jc w:val="both"/>
        <w:rPr>
          <w:sz w:val="28"/>
          <w:szCs w:val="28"/>
        </w:rPr>
      </w:pPr>
      <w:r w:rsidRPr="005F7F55">
        <w:rPr>
          <w:sz w:val="28"/>
          <w:szCs w:val="28"/>
        </w:rPr>
        <w:t>В соответствии со статьей 19 Федеральн</w:t>
      </w:r>
      <w:r w:rsidR="003F3CC2">
        <w:rPr>
          <w:sz w:val="28"/>
          <w:szCs w:val="28"/>
        </w:rPr>
        <w:t>ого</w:t>
      </w:r>
      <w:r w:rsidRPr="005F7F55">
        <w:rPr>
          <w:sz w:val="28"/>
          <w:szCs w:val="28"/>
        </w:rPr>
        <w:t xml:space="preserve"> закон</w:t>
      </w:r>
      <w:r w:rsidR="003F3CC2">
        <w:rPr>
          <w:sz w:val="28"/>
          <w:szCs w:val="28"/>
        </w:rPr>
        <w:t>а</w:t>
      </w:r>
      <w:r w:rsidRPr="005F7F55">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под нормированием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муниципальное задание на оказание муниципальных услуг, выполнение работ.</w:t>
      </w:r>
    </w:p>
    <w:p w:rsidR="00F63D22" w:rsidRPr="00CE6545" w:rsidRDefault="00F63D22" w:rsidP="00CE6545">
      <w:pPr>
        <w:pStyle w:val="s3"/>
        <w:spacing w:before="0" w:beforeAutospacing="0" w:after="0" w:afterAutospacing="0"/>
        <w:ind w:firstLine="709"/>
        <w:jc w:val="both"/>
        <w:rPr>
          <w:sz w:val="28"/>
          <w:szCs w:val="28"/>
        </w:rPr>
      </w:pPr>
      <w:r>
        <w:rPr>
          <w:sz w:val="28"/>
          <w:szCs w:val="28"/>
        </w:rPr>
        <w:t xml:space="preserve">В соответствии с частью 4 статьи 19 Закона № 44-ФЗ </w:t>
      </w:r>
      <w:r w:rsidRPr="00F63D22">
        <w:rPr>
          <w:sz w:val="28"/>
          <w:szCs w:val="28"/>
        </w:rPr>
        <w:t>местные администрации в соответствии</w:t>
      </w:r>
      <w:r w:rsidRPr="00F63D22">
        <w:t xml:space="preserve"> </w:t>
      </w:r>
      <w:r w:rsidRPr="00F63D22">
        <w:rPr>
          <w:sz w:val="28"/>
          <w:szCs w:val="28"/>
        </w:rPr>
        <w:t>Общи</w:t>
      </w:r>
      <w:r>
        <w:rPr>
          <w:sz w:val="28"/>
          <w:szCs w:val="28"/>
        </w:rPr>
        <w:t>ми</w:t>
      </w:r>
      <w:r w:rsidRPr="00F63D22">
        <w:rPr>
          <w:sz w:val="28"/>
          <w:szCs w:val="28"/>
        </w:rPr>
        <w:t xml:space="preserve"> требования</w:t>
      </w:r>
      <w:r>
        <w:rPr>
          <w:sz w:val="28"/>
          <w:szCs w:val="28"/>
        </w:rPr>
        <w:t>ми</w:t>
      </w:r>
      <w:r w:rsidRPr="00F63D22">
        <w:rPr>
          <w:sz w:val="28"/>
          <w:szCs w:val="28"/>
        </w:rPr>
        <w:t xml:space="preserve"> к порядку разработки и принятия правовых актов о нормировании в сфере закупок, содержанию указанных актов и обеспечению их исполнения, утвержденными постановлением Правитель</w:t>
      </w:r>
      <w:r>
        <w:rPr>
          <w:sz w:val="28"/>
          <w:szCs w:val="28"/>
        </w:rPr>
        <w:t xml:space="preserve">ства РФ от 18 мая 2015 </w:t>
      </w:r>
      <w:r w:rsidRPr="00F63D22">
        <w:rPr>
          <w:sz w:val="28"/>
          <w:szCs w:val="28"/>
        </w:rPr>
        <w:t xml:space="preserve">г. </w:t>
      </w:r>
      <w:r>
        <w:rPr>
          <w:sz w:val="28"/>
          <w:szCs w:val="28"/>
        </w:rPr>
        <w:t xml:space="preserve">№ </w:t>
      </w:r>
      <w:r w:rsidRPr="00F63D22">
        <w:rPr>
          <w:sz w:val="28"/>
          <w:szCs w:val="28"/>
        </w:rPr>
        <w:t>476</w:t>
      </w:r>
      <w:r w:rsidR="0049284B">
        <w:rPr>
          <w:sz w:val="28"/>
          <w:szCs w:val="28"/>
        </w:rPr>
        <w:t>,</w:t>
      </w:r>
      <w:r>
        <w:rPr>
          <w:sz w:val="28"/>
          <w:szCs w:val="28"/>
        </w:rPr>
        <w:t xml:space="preserve"> и </w:t>
      </w:r>
      <w:r w:rsidRPr="00F63D22">
        <w:rPr>
          <w:sz w:val="28"/>
          <w:szCs w:val="28"/>
        </w:rPr>
        <w:t>Общи</w:t>
      </w:r>
      <w:r>
        <w:rPr>
          <w:sz w:val="28"/>
          <w:szCs w:val="28"/>
        </w:rPr>
        <w:t>ми</w:t>
      </w:r>
      <w:r w:rsidRPr="00F63D22">
        <w:rPr>
          <w:sz w:val="28"/>
          <w:szCs w:val="28"/>
        </w:rPr>
        <w:t xml:space="preserve"> правила</w:t>
      </w:r>
      <w:r>
        <w:rPr>
          <w:sz w:val="28"/>
          <w:szCs w:val="28"/>
        </w:rPr>
        <w:t>ми</w:t>
      </w:r>
      <w:r w:rsidRPr="00F63D22">
        <w:rPr>
          <w:sz w:val="28"/>
          <w:szCs w:val="28"/>
        </w:rPr>
        <w:t xml:space="preserve"> определения требований к закупаемым заказчиками отдельным видам товаров, работ, услуг (в том числе предельных цен товаров, работ, услуг)</w:t>
      </w:r>
      <w:r>
        <w:rPr>
          <w:sz w:val="28"/>
          <w:szCs w:val="28"/>
        </w:rPr>
        <w:t xml:space="preserve">, утвержденными </w:t>
      </w:r>
      <w:hyperlink r:id="rId11" w:anchor="/document/71178474/entry/0" w:history="1">
        <w:r w:rsidRPr="00F63D22">
          <w:rPr>
            <w:sz w:val="28"/>
            <w:szCs w:val="28"/>
          </w:rPr>
          <w:t>постановлением</w:t>
        </w:r>
      </w:hyperlink>
      <w:r w:rsidRPr="00F63D22">
        <w:rPr>
          <w:sz w:val="28"/>
          <w:szCs w:val="28"/>
        </w:rPr>
        <w:t xml:space="preserve"> Правительства</w:t>
      </w:r>
      <w:r>
        <w:rPr>
          <w:sz w:val="28"/>
          <w:szCs w:val="28"/>
        </w:rPr>
        <w:t xml:space="preserve"> РФ от 2 сентября 2015 г. № 926</w:t>
      </w:r>
      <w:r w:rsidR="0049284B">
        <w:rPr>
          <w:sz w:val="28"/>
          <w:szCs w:val="28"/>
        </w:rPr>
        <w:t>,</w:t>
      </w:r>
      <w:r w:rsidR="0033693A">
        <w:rPr>
          <w:sz w:val="28"/>
          <w:szCs w:val="28"/>
        </w:rPr>
        <w:t xml:space="preserve"> </w:t>
      </w:r>
      <w:r w:rsidRPr="00CE6545">
        <w:rPr>
          <w:sz w:val="28"/>
          <w:szCs w:val="28"/>
        </w:rPr>
        <w:t>устанавливают правила нормирования в сфере закупок товаров, работ, услуг для обеспечения муниципальных нужд (далее - правила нормирования), в том числе:</w:t>
      </w:r>
    </w:p>
    <w:p w:rsidR="00F63D22" w:rsidRPr="00F63D22" w:rsidRDefault="00F63D22" w:rsidP="00CE6545">
      <w:pPr>
        <w:ind w:firstLine="709"/>
        <w:jc w:val="both"/>
        <w:rPr>
          <w:sz w:val="28"/>
          <w:szCs w:val="28"/>
        </w:rPr>
      </w:pPr>
      <w:r w:rsidRPr="00F63D22">
        <w:rPr>
          <w:sz w:val="28"/>
          <w:szCs w:val="28"/>
        </w:rPr>
        <w:t xml:space="preserve">1) </w:t>
      </w:r>
      <w:hyperlink r:id="rId12" w:anchor="/document/71032820/entry/1000" w:history="1">
        <w:r w:rsidRPr="00CE6545">
          <w:rPr>
            <w:sz w:val="28"/>
            <w:szCs w:val="28"/>
          </w:rPr>
          <w:t>требования</w:t>
        </w:r>
      </w:hyperlink>
      <w:r w:rsidRPr="00F63D22">
        <w:rPr>
          <w:sz w:val="28"/>
          <w:szCs w:val="28"/>
        </w:rPr>
        <w:t xml:space="preserve"> к порядку разработки и принятия правовых актов о </w:t>
      </w:r>
      <w:r w:rsidRPr="00CE6545">
        <w:rPr>
          <w:sz w:val="28"/>
          <w:szCs w:val="28"/>
        </w:rPr>
        <w:t>нормировании</w:t>
      </w:r>
      <w:r w:rsidRPr="00F63D22">
        <w:rPr>
          <w:sz w:val="28"/>
          <w:szCs w:val="28"/>
        </w:rPr>
        <w:t xml:space="preserve"> в сфере</w:t>
      </w:r>
      <w:r w:rsidRPr="00F63D22">
        <w:t xml:space="preserve"> </w:t>
      </w:r>
      <w:r w:rsidRPr="00CE6545">
        <w:rPr>
          <w:sz w:val="28"/>
          <w:szCs w:val="28"/>
        </w:rPr>
        <w:t>закупок</w:t>
      </w:r>
      <w:r w:rsidRPr="00F63D22">
        <w:rPr>
          <w:sz w:val="28"/>
          <w:szCs w:val="28"/>
        </w:rPr>
        <w:t>, содержанию указанных актов и обеспечению их исполнения;</w:t>
      </w:r>
    </w:p>
    <w:p w:rsidR="00F63D22" w:rsidRDefault="00BA2905" w:rsidP="005F7F55">
      <w:pPr>
        <w:autoSpaceDE w:val="0"/>
        <w:autoSpaceDN w:val="0"/>
        <w:adjustRightInd w:val="0"/>
        <w:ind w:firstLine="709"/>
        <w:jc w:val="both"/>
        <w:rPr>
          <w:sz w:val="28"/>
          <w:szCs w:val="28"/>
        </w:rPr>
      </w:pPr>
      <w:r w:rsidRPr="00BA2905">
        <w:rPr>
          <w:sz w:val="28"/>
          <w:szCs w:val="28"/>
        </w:rPr>
        <w:t xml:space="preserve">2) </w:t>
      </w:r>
      <w:hyperlink r:id="rId13" w:anchor="/document/71178476/entry/1000" w:history="1">
        <w:r w:rsidRPr="00BA2905">
          <w:rPr>
            <w:sz w:val="28"/>
            <w:szCs w:val="28"/>
          </w:rPr>
          <w:t>правила</w:t>
        </w:r>
      </w:hyperlink>
      <w:r w:rsidRPr="00BA2905">
        <w:rPr>
          <w:sz w:val="28"/>
          <w:szCs w:val="28"/>
        </w:rPr>
        <w:t xml:space="preserve"> определения требований к закупаемым муниципальными органами подведомственными указанным органам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соответственно подведомственные казенные учреждения).</w:t>
      </w:r>
    </w:p>
    <w:p w:rsidR="005F7F55" w:rsidRPr="005F7F55" w:rsidRDefault="005F7F55" w:rsidP="005F7F55">
      <w:pPr>
        <w:autoSpaceDE w:val="0"/>
        <w:autoSpaceDN w:val="0"/>
        <w:adjustRightInd w:val="0"/>
        <w:ind w:firstLine="709"/>
        <w:jc w:val="both"/>
        <w:rPr>
          <w:sz w:val="28"/>
          <w:szCs w:val="28"/>
        </w:rPr>
      </w:pPr>
      <w:r w:rsidRPr="005F7F55">
        <w:rPr>
          <w:sz w:val="28"/>
          <w:szCs w:val="28"/>
        </w:rPr>
        <w:t xml:space="preserve">Требования к порядку разработки и принятия правовых актов о нормировании в сфере закупок, содержанию указанных актов и обеспечению их исполнения содержатся в постановлении администрации г. Железногорска </w:t>
      </w:r>
      <w:r>
        <w:rPr>
          <w:sz w:val="28"/>
          <w:szCs w:val="28"/>
        </w:rPr>
        <w:t>К</w:t>
      </w:r>
      <w:r w:rsidRPr="005F7F55">
        <w:rPr>
          <w:sz w:val="28"/>
          <w:szCs w:val="28"/>
        </w:rPr>
        <w:t xml:space="preserve">урской области от 03.12.2015 г. № 3226. </w:t>
      </w:r>
    </w:p>
    <w:p w:rsidR="005D03D3" w:rsidRDefault="005A2178" w:rsidP="005F7F55">
      <w:pPr>
        <w:autoSpaceDE w:val="0"/>
        <w:autoSpaceDN w:val="0"/>
        <w:adjustRightInd w:val="0"/>
        <w:ind w:firstLine="709"/>
        <w:jc w:val="both"/>
        <w:rPr>
          <w:sz w:val="28"/>
          <w:szCs w:val="28"/>
        </w:rPr>
      </w:pPr>
      <w:r>
        <w:rPr>
          <w:sz w:val="28"/>
          <w:szCs w:val="28"/>
        </w:rPr>
        <w:t>В указанный нормативный документ 4 раза вносились изменения и дополнения.</w:t>
      </w:r>
      <w:r w:rsidR="00114785">
        <w:rPr>
          <w:sz w:val="28"/>
          <w:szCs w:val="28"/>
        </w:rPr>
        <w:t xml:space="preserve"> В нарушение части 6 </w:t>
      </w:r>
      <w:r w:rsidR="006F6066">
        <w:rPr>
          <w:sz w:val="28"/>
          <w:szCs w:val="28"/>
        </w:rPr>
        <w:t xml:space="preserve">статьи 19 </w:t>
      </w:r>
      <w:r w:rsidR="00114785">
        <w:rPr>
          <w:sz w:val="28"/>
          <w:szCs w:val="28"/>
        </w:rPr>
        <w:t xml:space="preserve">Закона № 44-ФЗ </w:t>
      </w:r>
      <w:r w:rsidR="003A18E1">
        <w:rPr>
          <w:sz w:val="28"/>
          <w:szCs w:val="28"/>
        </w:rPr>
        <w:t xml:space="preserve">администрацией города Железногорска Курской области не размещены </w:t>
      </w:r>
      <w:r w:rsidR="007B0B22">
        <w:rPr>
          <w:sz w:val="28"/>
          <w:szCs w:val="28"/>
        </w:rPr>
        <w:t xml:space="preserve">в единой информационной системе </w:t>
      </w:r>
      <w:r w:rsidR="003A18E1">
        <w:rPr>
          <w:sz w:val="28"/>
          <w:szCs w:val="28"/>
        </w:rPr>
        <w:t xml:space="preserve">изменения в постановление администрации города Железногорска Курской области </w:t>
      </w:r>
      <w:r w:rsidR="00937097">
        <w:rPr>
          <w:sz w:val="28"/>
          <w:szCs w:val="28"/>
        </w:rPr>
        <w:t>от 24.12.2015 г № 3533</w:t>
      </w:r>
      <w:r w:rsidR="003A18E1">
        <w:rPr>
          <w:sz w:val="28"/>
          <w:szCs w:val="28"/>
        </w:rPr>
        <w:t xml:space="preserve"> и от 24.06.2016 г.</w:t>
      </w:r>
      <w:r w:rsidR="00937097">
        <w:rPr>
          <w:sz w:val="28"/>
          <w:szCs w:val="28"/>
        </w:rPr>
        <w:t xml:space="preserve"> № 1536</w:t>
      </w:r>
      <w:r w:rsidR="003A18E1">
        <w:rPr>
          <w:sz w:val="28"/>
          <w:szCs w:val="28"/>
        </w:rPr>
        <w:t>.</w:t>
      </w:r>
      <w:r w:rsidR="00C53E9F">
        <w:rPr>
          <w:sz w:val="28"/>
          <w:szCs w:val="28"/>
        </w:rPr>
        <w:t xml:space="preserve"> Не размещение информации </w:t>
      </w:r>
      <w:r w:rsidR="00C53E9F" w:rsidRPr="001D74B4">
        <w:rPr>
          <w:sz w:val="28"/>
          <w:szCs w:val="28"/>
        </w:rPr>
        <w:t xml:space="preserve">в единой информационной системе в сфере </w:t>
      </w:r>
      <w:r w:rsidR="00C53E9F" w:rsidRPr="001D74B4">
        <w:rPr>
          <w:iCs/>
          <w:sz w:val="28"/>
          <w:szCs w:val="28"/>
        </w:rPr>
        <w:t>закупок</w:t>
      </w:r>
      <w:r w:rsidR="00C53E9F" w:rsidRPr="001D74B4">
        <w:rPr>
          <w:sz w:val="28"/>
          <w:szCs w:val="28"/>
        </w:rPr>
        <w:t xml:space="preserve"> </w:t>
      </w:r>
      <w:r w:rsidR="00C53E9F" w:rsidRPr="001D74B4">
        <w:rPr>
          <w:iCs/>
          <w:sz w:val="28"/>
          <w:szCs w:val="28"/>
        </w:rPr>
        <w:t>информации</w:t>
      </w:r>
      <w:r w:rsidR="00C53E9F" w:rsidRPr="001D74B4">
        <w:rPr>
          <w:sz w:val="28"/>
          <w:szCs w:val="28"/>
        </w:rPr>
        <w:t xml:space="preserve"> и документов, размещение которых предусмотрено в соответствии с </w:t>
      </w:r>
      <w:hyperlink r:id="rId14" w:anchor="/document/70353464/entry/4003" w:history="1">
        <w:r w:rsidR="00C53E9F" w:rsidRPr="001D74B4">
          <w:rPr>
            <w:sz w:val="28"/>
            <w:szCs w:val="28"/>
          </w:rPr>
          <w:t>законодательством</w:t>
        </w:r>
      </w:hyperlink>
      <w:r w:rsidR="00C53E9F" w:rsidRPr="001D74B4">
        <w:rPr>
          <w:sz w:val="28"/>
          <w:szCs w:val="28"/>
        </w:rPr>
        <w:t xml:space="preserve"> Российской Федерации о контрактной системе в сфере закупок содержит признаки административного правонарушения, предусмотренного статьей </w:t>
      </w:r>
      <w:r w:rsidR="004F1930">
        <w:rPr>
          <w:sz w:val="28"/>
          <w:szCs w:val="28"/>
        </w:rPr>
        <w:t xml:space="preserve">7.30 </w:t>
      </w:r>
      <w:r w:rsidR="004F1930" w:rsidRPr="004F1930">
        <w:rPr>
          <w:sz w:val="28"/>
          <w:szCs w:val="28"/>
        </w:rPr>
        <w:t>Кодекса Российской Федерации об административных правонарушениях</w:t>
      </w:r>
      <w:r w:rsidR="004F1930">
        <w:rPr>
          <w:sz w:val="28"/>
          <w:szCs w:val="28"/>
        </w:rPr>
        <w:t>.</w:t>
      </w:r>
    </w:p>
    <w:p w:rsidR="00B322E2" w:rsidRDefault="00B322E2" w:rsidP="005F7F55">
      <w:pPr>
        <w:autoSpaceDE w:val="0"/>
        <w:autoSpaceDN w:val="0"/>
        <w:adjustRightInd w:val="0"/>
        <w:ind w:firstLine="709"/>
        <w:jc w:val="both"/>
        <w:rPr>
          <w:sz w:val="28"/>
          <w:szCs w:val="28"/>
        </w:rPr>
      </w:pPr>
      <w:r>
        <w:rPr>
          <w:sz w:val="28"/>
          <w:szCs w:val="28"/>
        </w:rPr>
        <w:t>В соответствии с постановлением администрации города Железногорска Курской области от 03.12.2015 г. № 3226 «Об утверждении требований к порядку разработки и принятия муниципальных правовых актов города Железногорска Курской области, о нормировании в сфере закупок для обеспечения муниципальных нужд, содержанию указанных актов и обеспечению их исполнения» (далее по тексту – Постановление № 3226) администрацией города Железногорска утверждаются:</w:t>
      </w:r>
    </w:p>
    <w:p w:rsidR="00B322E2" w:rsidRDefault="00B322E2" w:rsidP="005F7F55">
      <w:pPr>
        <w:autoSpaceDE w:val="0"/>
        <w:autoSpaceDN w:val="0"/>
        <w:adjustRightInd w:val="0"/>
        <w:ind w:firstLine="709"/>
        <w:jc w:val="both"/>
        <w:rPr>
          <w:sz w:val="28"/>
          <w:szCs w:val="28"/>
        </w:rPr>
      </w:pPr>
      <w:r>
        <w:rPr>
          <w:sz w:val="28"/>
          <w:szCs w:val="28"/>
        </w:rPr>
        <w:t>- правила определения нормативных затрат на обеспечение функций муниципальных органов, включая подведомственные им казенные учреждения (далее</w:t>
      </w:r>
      <w:r w:rsidR="00BC3DDF">
        <w:rPr>
          <w:sz w:val="28"/>
          <w:szCs w:val="28"/>
        </w:rPr>
        <w:t xml:space="preserve"> </w:t>
      </w:r>
      <w:r>
        <w:rPr>
          <w:sz w:val="28"/>
          <w:szCs w:val="28"/>
        </w:rPr>
        <w:t>-</w:t>
      </w:r>
      <w:r w:rsidR="00BC3DDF">
        <w:rPr>
          <w:sz w:val="28"/>
          <w:szCs w:val="28"/>
        </w:rPr>
        <w:t xml:space="preserve"> правила определения </w:t>
      </w:r>
      <w:r>
        <w:rPr>
          <w:sz w:val="28"/>
          <w:szCs w:val="28"/>
        </w:rPr>
        <w:t>нормативны</w:t>
      </w:r>
      <w:r w:rsidR="00BC3DDF">
        <w:rPr>
          <w:sz w:val="28"/>
          <w:szCs w:val="28"/>
        </w:rPr>
        <w:t xml:space="preserve">х </w:t>
      </w:r>
      <w:r>
        <w:rPr>
          <w:sz w:val="28"/>
          <w:szCs w:val="28"/>
        </w:rPr>
        <w:t>затрат);</w:t>
      </w:r>
    </w:p>
    <w:p w:rsidR="005D03D3" w:rsidRDefault="00B322E2" w:rsidP="005F7F55">
      <w:pPr>
        <w:autoSpaceDE w:val="0"/>
        <w:autoSpaceDN w:val="0"/>
        <w:adjustRightInd w:val="0"/>
        <w:ind w:firstLine="709"/>
        <w:jc w:val="both"/>
        <w:rPr>
          <w:sz w:val="28"/>
          <w:szCs w:val="28"/>
        </w:rPr>
      </w:pPr>
      <w:r>
        <w:rPr>
          <w:sz w:val="28"/>
          <w:szCs w:val="28"/>
        </w:rPr>
        <w:t>- правила определения требований к отдельным видам товаров, работ, услуг (в то</w:t>
      </w:r>
      <w:r w:rsidR="00BC3DDF">
        <w:rPr>
          <w:sz w:val="28"/>
          <w:szCs w:val="28"/>
        </w:rPr>
        <w:t>м числе предельные цены товаров,</w:t>
      </w:r>
      <w:r>
        <w:rPr>
          <w:sz w:val="28"/>
          <w:szCs w:val="28"/>
        </w:rPr>
        <w:t xml:space="preserve"> </w:t>
      </w:r>
      <w:r w:rsidR="00BC3DDF">
        <w:rPr>
          <w:sz w:val="28"/>
          <w:szCs w:val="28"/>
        </w:rPr>
        <w:t>р</w:t>
      </w:r>
      <w:r>
        <w:rPr>
          <w:sz w:val="28"/>
          <w:szCs w:val="28"/>
        </w:rPr>
        <w:t>абот, услуг), закупаемым для обеспечения муниципальных нужд города Железногорска</w:t>
      </w:r>
      <w:r w:rsidR="00AE2FF1">
        <w:rPr>
          <w:sz w:val="28"/>
          <w:szCs w:val="28"/>
        </w:rPr>
        <w:t xml:space="preserve">, что соответствует </w:t>
      </w:r>
      <w:r w:rsidR="00AE2FF1" w:rsidRPr="00AE2FF1">
        <w:rPr>
          <w:sz w:val="28"/>
          <w:szCs w:val="28"/>
        </w:rPr>
        <w:t>Общим требованиям к порядку разработки и принятия правовых актов о</w:t>
      </w:r>
      <w:r w:rsidR="00AE2FF1" w:rsidRPr="00AE2FF1">
        <w:t xml:space="preserve"> </w:t>
      </w:r>
      <w:r w:rsidR="00AE2FF1" w:rsidRPr="00AE2FF1">
        <w:rPr>
          <w:sz w:val="28"/>
          <w:szCs w:val="28"/>
        </w:rPr>
        <w:t xml:space="preserve">нормировании в сфере закупок, содержанию указанных актов и обеспечению их исполнения, утвержденных </w:t>
      </w:r>
      <w:hyperlink r:id="rId15" w:anchor="/document/71033498/entry/0" w:history="1">
        <w:r w:rsidR="00AE2FF1" w:rsidRPr="00AE2FF1">
          <w:rPr>
            <w:sz w:val="28"/>
            <w:szCs w:val="28"/>
          </w:rPr>
          <w:t>постановлением</w:t>
        </w:r>
      </w:hyperlink>
      <w:r w:rsidR="00AE2FF1" w:rsidRPr="00AE2FF1">
        <w:rPr>
          <w:sz w:val="28"/>
          <w:szCs w:val="28"/>
        </w:rPr>
        <w:t xml:space="preserve"> Правитель</w:t>
      </w:r>
      <w:r w:rsidR="00AE2FF1">
        <w:rPr>
          <w:sz w:val="28"/>
          <w:szCs w:val="28"/>
        </w:rPr>
        <w:t>ства РФ от 18 мая 2015</w:t>
      </w:r>
      <w:r w:rsidR="00AE2FF1" w:rsidRPr="00AE2FF1">
        <w:rPr>
          <w:sz w:val="28"/>
          <w:szCs w:val="28"/>
        </w:rPr>
        <w:t xml:space="preserve">г. </w:t>
      </w:r>
      <w:r w:rsidR="00AE2FF1">
        <w:rPr>
          <w:sz w:val="28"/>
          <w:szCs w:val="28"/>
        </w:rPr>
        <w:t xml:space="preserve">№ </w:t>
      </w:r>
      <w:r w:rsidR="00AE2FF1" w:rsidRPr="00AE2FF1">
        <w:rPr>
          <w:sz w:val="28"/>
          <w:szCs w:val="28"/>
        </w:rPr>
        <w:t>476.</w:t>
      </w:r>
      <w:r w:rsidR="00BC3DDF">
        <w:rPr>
          <w:sz w:val="28"/>
          <w:szCs w:val="28"/>
        </w:rPr>
        <w:t xml:space="preserve"> </w:t>
      </w:r>
    </w:p>
    <w:p w:rsidR="005F7F55" w:rsidRDefault="00586FEA" w:rsidP="005F7F55">
      <w:pPr>
        <w:autoSpaceDE w:val="0"/>
        <w:autoSpaceDN w:val="0"/>
        <w:adjustRightInd w:val="0"/>
        <w:ind w:firstLine="709"/>
        <w:jc w:val="both"/>
        <w:rPr>
          <w:sz w:val="28"/>
          <w:szCs w:val="28"/>
        </w:rPr>
      </w:pPr>
      <w:r>
        <w:rPr>
          <w:sz w:val="28"/>
          <w:szCs w:val="28"/>
        </w:rPr>
        <w:t xml:space="preserve">1) </w:t>
      </w:r>
      <w:r w:rsidR="00BC3DDF">
        <w:rPr>
          <w:sz w:val="28"/>
          <w:szCs w:val="28"/>
        </w:rPr>
        <w:t xml:space="preserve">Правила определения нормативных затрат утверждены </w:t>
      </w:r>
      <w:r w:rsidR="005F7F55" w:rsidRPr="005F7F55">
        <w:rPr>
          <w:sz w:val="28"/>
          <w:szCs w:val="28"/>
        </w:rPr>
        <w:t>постановление</w:t>
      </w:r>
      <w:r w:rsidR="00BC3DDF">
        <w:rPr>
          <w:sz w:val="28"/>
          <w:szCs w:val="28"/>
        </w:rPr>
        <w:t>м администрации города Железногорска</w:t>
      </w:r>
      <w:r w:rsidR="005F7F55" w:rsidRPr="005F7F55">
        <w:rPr>
          <w:sz w:val="28"/>
          <w:szCs w:val="28"/>
        </w:rPr>
        <w:t xml:space="preserve"> от 24.12.2015 г. № 3527 (в редакции постановления от 17.05.2016 № 1130) «Об утверждении правил определения нормативных затрат на обеспечение функций муниципальных органов, включая подведомс</w:t>
      </w:r>
      <w:r w:rsidR="00A02F3F">
        <w:rPr>
          <w:sz w:val="28"/>
          <w:szCs w:val="28"/>
        </w:rPr>
        <w:t>твенные им казенные учреждения (далее – Правила определения нормативных затрат).</w:t>
      </w:r>
      <w:r w:rsidR="009A31A9">
        <w:rPr>
          <w:sz w:val="28"/>
          <w:szCs w:val="28"/>
        </w:rPr>
        <w:t xml:space="preserve"> </w:t>
      </w:r>
      <w:r w:rsidR="00111F9F">
        <w:rPr>
          <w:sz w:val="28"/>
          <w:szCs w:val="28"/>
        </w:rPr>
        <w:t xml:space="preserve">Размещены в единой информационной системе в сфере закупок. </w:t>
      </w:r>
      <w:r w:rsidR="009A31A9" w:rsidRPr="009A31A9">
        <w:rPr>
          <w:iCs/>
          <w:sz w:val="28"/>
          <w:szCs w:val="28"/>
        </w:rPr>
        <w:t>Общие</w:t>
      </w:r>
      <w:r w:rsidR="009A31A9" w:rsidRPr="009A31A9">
        <w:rPr>
          <w:sz w:val="28"/>
          <w:szCs w:val="28"/>
        </w:rPr>
        <w:t xml:space="preserve"> </w:t>
      </w:r>
      <w:r w:rsidR="009A31A9" w:rsidRPr="009A31A9">
        <w:rPr>
          <w:iCs/>
          <w:sz w:val="28"/>
          <w:szCs w:val="28"/>
        </w:rPr>
        <w:t>правила</w:t>
      </w:r>
      <w:r w:rsidR="009A31A9" w:rsidRPr="009A31A9">
        <w:rPr>
          <w:sz w:val="28"/>
          <w:szCs w:val="28"/>
        </w:rPr>
        <w:t xml:space="preserve"> </w:t>
      </w:r>
      <w:r w:rsidR="009A31A9" w:rsidRPr="009A31A9">
        <w:rPr>
          <w:iCs/>
          <w:sz w:val="28"/>
          <w:szCs w:val="28"/>
        </w:rPr>
        <w:t>определения</w:t>
      </w:r>
      <w:r w:rsidR="009A31A9" w:rsidRPr="009A31A9">
        <w:rPr>
          <w:sz w:val="28"/>
          <w:szCs w:val="28"/>
        </w:rPr>
        <w:t xml:space="preserve"> </w:t>
      </w:r>
      <w:r w:rsidR="009A31A9" w:rsidRPr="009A31A9">
        <w:rPr>
          <w:iCs/>
          <w:sz w:val="28"/>
          <w:szCs w:val="28"/>
        </w:rPr>
        <w:t>нормативных</w:t>
      </w:r>
      <w:r w:rsidR="009A31A9" w:rsidRPr="009A31A9">
        <w:rPr>
          <w:sz w:val="28"/>
          <w:szCs w:val="28"/>
        </w:rPr>
        <w:t xml:space="preserve"> </w:t>
      </w:r>
      <w:r w:rsidR="009A31A9" w:rsidRPr="009A31A9">
        <w:rPr>
          <w:iCs/>
          <w:sz w:val="28"/>
          <w:szCs w:val="28"/>
        </w:rPr>
        <w:t>затрат</w:t>
      </w:r>
      <w:r w:rsidR="009A31A9" w:rsidRPr="009A31A9">
        <w:rPr>
          <w:sz w:val="28"/>
          <w:szCs w:val="28"/>
        </w:rPr>
        <w:t xml:space="preserve"> на обеспечение функций муниципальных органов, включая подведо</w:t>
      </w:r>
      <w:r w:rsidR="009A31A9">
        <w:rPr>
          <w:sz w:val="28"/>
          <w:szCs w:val="28"/>
        </w:rPr>
        <w:t xml:space="preserve">мственные казенные учреждения утверждены </w:t>
      </w:r>
      <w:r w:rsidR="009A31A9" w:rsidRPr="009A31A9">
        <w:rPr>
          <w:sz w:val="28"/>
          <w:szCs w:val="28"/>
        </w:rPr>
        <w:t>Постановлением Прав</w:t>
      </w:r>
      <w:r w:rsidR="009A31A9">
        <w:rPr>
          <w:sz w:val="28"/>
          <w:szCs w:val="28"/>
        </w:rPr>
        <w:t xml:space="preserve">ительства РФ от 13 октября 2014 </w:t>
      </w:r>
      <w:r w:rsidR="009A31A9" w:rsidRPr="009A31A9">
        <w:rPr>
          <w:sz w:val="28"/>
          <w:szCs w:val="28"/>
        </w:rPr>
        <w:t xml:space="preserve">г. </w:t>
      </w:r>
      <w:r w:rsidR="009A31A9">
        <w:rPr>
          <w:sz w:val="28"/>
          <w:szCs w:val="28"/>
        </w:rPr>
        <w:t>№</w:t>
      </w:r>
      <w:r w:rsidR="00131C5F">
        <w:rPr>
          <w:sz w:val="28"/>
          <w:szCs w:val="28"/>
        </w:rPr>
        <w:t xml:space="preserve"> 1047</w:t>
      </w:r>
      <w:r w:rsidR="009A31A9">
        <w:rPr>
          <w:sz w:val="28"/>
          <w:szCs w:val="28"/>
        </w:rPr>
        <w:t xml:space="preserve"> «</w:t>
      </w:r>
      <w:r w:rsidR="009A31A9" w:rsidRPr="009A31A9">
        <w:rPr>
          <w:sz w:val="28"/>
          <w:szCs w:val="28"/>
        </w:rPr>
        <w:t xml:space="preserve">Об </w:t>
      </w:r>
      <w:r w:rsidR="009A31A9">
        <w:rPr>
          <w:iCs/>
          <w:sz w:val="28"/>
          <w:szCs w:val="28"/>
        </w:rPr>
        <w:t>о</w:t>
      </w:r>
      <w:r w:rsidR="009A31A9" w:rsidRPr="009A31A9">
        <w:rPr>
          <w:iCs/>
          <w:sz w:val="28"/>
          <w:szCs w:val="28"/>
        </w:rPr>
        <w:t>бщих</w:t>
      </w:r>
      <w:r w:rsidR="009A31A9" w:rsidRPr="009A31A9">
        <w:rPr>
          <w:sz w:val="28"/>
          <w:szCs w:val="28"/>
        </w:rPr>
        <w:t xml:space="preserve"> </w:t>
      </w:r>
      <w:r w:rsidR="009A31A9" w:rsidRPr="009A31A9">
        <w:rPr>
          <w:iCs/>
          <w:sz w:val="28"/>
          <w:szCs w:val="28"/>
        </w:rPr>
        <w:t>правилах</w:t>
      </w:r>
      <w:r w:rsidR="009A31A9" w:rsidRPr="009A31A9">
        <w:rPr>
          <w:sz w:val="28"/>
          <w:szCs w:val="28"/>
        </w:rPr>
        <w:t xml:space="preserve"> </w:t>
      </w:r>
      <w:r w:rsidR="009A31A9" w:rsidRPr="009A31A9">
        <w:rPr>
          <w:iCs/>
          <w:sz w:val="28"/>
          <w:szCs w:val="28"/>
        </w:rPr>
        <w:t>определения</w:t>
      </w:r>
      <w:r w:rsidR="009A31A9" w:rsidRPr="009A31A9">
        <w:rPr>
          <w:sz w:val="28"/>
          <w:szCs w:val="28"/>
        </w:rPr>
        <w:t xml:space="preserve"> </w:t>
      </w:r>
      <w:r w:rsidR="009A31A9" w:rsidRPr="009A31A9">
        <w:rPr>
          <w:iCs/>
          <w:sz w:val="28"/>
          <w:szCs w:val="28"/>
        </w:rPr>
        <w:t>нормативных</w:t>
      </w:r>
      <w:r w:rsidR="009A31A9" w:rsidRPr="009A31A9">
        <w:rPr>
          <w:sz w:val="28"/>
          <w:szCs w:val="28"/>
        </w:rPr>
        <w:t xml:space="preserve"> </w:t>
      </w:r>
      <w:r w:rsidR="009A31A9" w:rsidRPr="009A31A9">
        <w:rPr>
          <w:iCs/>
          <w:sz w:val="28"/>
          <w:szCs w:val="28"/>
        </w:rPr>
        <w:t>затрат</w:t>
      </w:r>
      <w:r w:rsidR="009A31A9" w:rsidRPr="009A31A9">
        <w:rPr>
          <w:sz w:val="28"/>
          <w:szCs w:val="28"/>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009A31A9">
        <w:rPr>
          <w:sz w:val="28"/>
          <w:szCs w:val="28"/>
        </w:rPr>
        <w:t>».</w:t>
      </w:r>
    </w:p>
    <w:p w:rsidR="0095332F" w:rsidRDefault="006C1EDE" w:rsidP="00DD6D9E">
      <w:pPr>
        <w:ind w:firstLine="709"/>
        <w:jc w:val="both"/>
        <w:rPr>
          <w:sz w:val="28"/>
          <w:szCs w:val="28"/>
        </w:rPr>
      </w:pPr>
      <w:r>
        <w:rPr>
          <w:sz w:val="28"/>
          <w:szCs w:val="28"/>
        </w:rPr>
        <w:t xml:space="preserve">Следует отметить, что подпункт </w:t>
      </w:r>
      <w:r w:rsidR="000C4267">
        <w:rPr>
          <w:sz w:val="28"/>
          <w:szCs w:val="28"/>
        </w:rPr>
        <w:t>«</w:t>
      </w:r>
      <w:r>
        <w:rPr>
          <w:sz w:val="28"/>
          <w:szCs w:val="28"/>
        </w:rPr>
        <w:t>б)</w:t>
      </w:r>
      <w:r w:rsidR="000C4267">
        <w:rPr>
          <w:sz w:val="28"/>
          <w:szCs w:val="28"/>
        </w:rPr>
        <w:t>»</w:t>
      </w:r>
      <w:r>
        <w:rPr>
          <w:sz w:val="28"/>
          <w:szCs w:val="28"/>
        </w:rPr>
        <w:t xml:space="preserve"> пункта 1 Постановления № 3226 устанавливает требования к порядку разработки нормативных затрат муниципальными унитарными предприятиями, что противоречит </w:t>
      </w:r>
      <w:r w:rsidR="00DD6D9E">
        <w:rPr>
          <w:sz w:val="28"/>
          <w:szCs w:val="28"/>
        </w:rPr>
        <w:t>статье 19 Закона № 44-ФЗ</w:t>
      </w:r>
      <w:r w:rsidR="00DD6D9E">
        <w:t xml:space="preserve">, </w:t>
      </w:r>
      <w:r w:rsidR="00DD6D9E" w:rsidRPr="00DD6D9E">
        <w:rPr>
          <w:sz w:val="28"/>
          <w:szCs w:val="28"/>
        </w:rPr>
        <w:t xml:space="preserve">согласно которой для унитарных предприятий </w:t>
      </w:r>
      <w:r w:rsidR="00DD6D9E">
        <w:rPr>
          <w:sz w:val="28"/>
          <w:szCs w:val="28"/>
        </w:rPr>
        <w:t xml:space="preserve">утверждаются акты </w:t>
      </w:r>
      <w:r w:rsidR="00DD6D9E" w:rsidRPr="00DD6D9E">
        <w:rPr>
          <w:sz w:val="28"/>
          <w:szCs w:val="28"/>
        </w:rPr>
        <w:t>только на второй вид нормирования. А именно на требования к товарам, работам, услугам (в том числе предельные цены).</w:t>
      </w:r>
      <w:r w:rsidR="00CD6CAA">
        <w:rPr>
          <w:sz w:val="28"/>
          <w:szCs w:val="28"/>
        </w:rPr>
        <w:t xml:space="preserve"> </w:t>
      </w:r>
    </w:p>
    <w:p w:rsidR="0095332F" w:rsidRPr="00E3776D" w:rsidRDefault="00CD6CAA" w:rsidP="0095332F">
      <w:pPr>
        <w:ind w:firstLine="709"/>
        <w:jc w:val="both"/>
        <w:rPr>
          <w:sz w:val="28"/>
          <w:szCs w:val="28"/>
        </w:rPr>
      </w:pPr>
      <w:r>
        <w:rPr>
          <w:sz w:val="28"/>
          <w:szCs w:val="28"/>
        </w:rPr>
        <w:t>Пунктом 3 вышеуказанн</w:t>
      </w:r>
      <w:r w:rsidR="00EF7BEC">
        <w:rPr>
          <w:sz w:val="28"/>
          <w:szCs w:val="28"/>
        </w:rPr>
        <w:t xml:space="preserve">ого </w:t>
      </w:r>
      <w:r>
        <w:rPr>
          <w:sz w:val="28"/>
          <w:szCs w:val="28"/>
        </w:rPr>
        <w:t>нормативн</w:t>
      </w:r>
      <w:r w:rsidR="00EF7BEC">
        <w:rPr>
          <w:sz w:val="28"/>
          <w:szCs w:val="28"/>
        </w:rPr>
        <w:t>ого акта</w:t>
      </w:r>
      <w:r>
        <w:rPr>
          <w:sz w:val="28"/>
          <w:szCs w:val="28"/>
        </w:rPr>
        <w:t xml:space="preserve"> установлен</w:t>
      </w:r>
      <w:r w:rsidR="00EF7BEC">
        <w:rPr>
          <w:sz w:val="28"/>
          <w:szCs w:val="28"/>
        </w:rPr>
        <w:t xml:space="preserve">ы требования </w:t>
      </w:r>
      <w:r w:rsidR="0095332F">
        <w:rPr>
          <w:sz w:val="28"/>
          <w:szCs w:val="28"/>
        </w:rPr>
        <w:t xml:space="preserve">к правилам определения нормативных затрат, которые согласна подпунктам </w:t>
      </w:r>
      <w:r w:rsidR="000C4267">
        <w:rPr>
          <w:sz w:val="28"/>
          <w:szCs w:val="28"/>
        </w:rPr>
        <w:t>«</w:t>
      </w:r>
      <w:r w:rsidR="0095332F">
        <w:rPr>
          <w:sz w:val="28"/>
          <w:szCs w:val="28"/>
        </w:rPr>
        <w:t>б)</w:t>
      </w:r>
      <w:r w:rsidR="000C4267">
        <w:rPr>
          <w:sz w:val="28"/>
          <w:szCs w:val="28"/>
        </w:rPr>
        <w:t>»</w:t>
      </w:r>
      <w:r w:rsidR="0095332F">
        <w:rPr>
          <w:sz w:val="28"/>
          <w:szCs w:val="28"/>
        </w:rPr>
        <w:t xml:space="preserve">, </w:t>
      </w:r>
      <w:r w:rsidR="000C4267">
        <w:rPr>
          <w:sz w:val="28"/>
          <w:szCs w:val="28"/>
        </w:rPr>
        <w:t>«</w:t>
      </w:r>
      <w:r w:rsidR="0095332F">
        <w:rPr>
          <w:sz w:val="28"/>
          <w:szCs w:val="28"/>
        </w:rPr>
        <w:t>в)</w:t>
      </w:r>
      <w:r w:rsidR="000C4267">
        <w:rPr>
          <w:sz w:val="28"/>
          <w:szCs w:val="28"/>
        </w:rPr>
        <w:t>»</w:t>
      </w:r>
      <w:r w:rsidR="0095332F">
        <w:rPr>
          <w:sz w:val="28"/>
          <w:szCs w:val="28"/>
        </w:rPr>
        <w:t xml:space="preserve"> должны содержать требования в отношении муниципальных унитарных предприятий. При этом </w:t>
      </w:r>
      <w:r w:rsidR="00E3776D">
        <w:rPr>
          <w:sz w:val="28"/>
          <w:szCs w:val="28"/>
        </w:rPr>
        <w:t>«О</w:t>
      </w:r>
      <w:r w:rsidR="0095332F" w:rsidRPr="00E3776D">
        <w:rPr>
          <w:sz w:val="28"/>
          <w:szCs w:val="28"/>
        </w:rPr>
        <w:t>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r w:rsidR="00E3776D">
        <w:rPr>
          <w:sz w:val="28"/>
          <w:szCs w:val="28"/>
        </w:rPr>
        <w:t xml:space="preserve">», утвержденные </w:t>
      </w:r>
      <w:r w:rsidR="00E3776D" w:rsidRPr="00E3776D">
        <w:rPr>
          <w:sz w:val="28"/>
          <w:szCs w:val="28"/>
        </w:rPr>
        <w:t xml:space="preserve">Постановлением </w:t>
      </w:r>
      <w:r w:rsidR="00E3776D">
        <w:rPr>
          <w:sz w:val="28"/>
          <w:szCs w:val="28"/>
        </w:rPr>
        <w:t xml:space="preserve">Правительства РФ от 18 мая 2015 </w:t>
      </w:r>
      <w:r w:rsidR="00E3776D" w:rsidRPr="00E3776D">
        <w:rPr>
          <w:sz w:val="28"/>
          <w:szCs w:val="28"/>
        </w:rPr>
        <w:t xml:space="preserve">г. </w:t>
      </w:r>
      <w:r w:rsidR="00E3776D">
        <w:rPr>
          <w:sz w:val="28"/>
          <w:szCs w:val="28"/>
        </w:rPr>
        <w:t xml:space="preserve">№ </w:t>
      </w:r>
      <w:r w:rsidR="00E3776D" w:rsidRPr="00E3776D">
        <w:rPr>
          <w:sz w:val="28"/>
          <w:szCs w:val="28"/>
        </w:rPr>
        <w:t>476</w:t>
      </w:r>
      <w:r w:rsidR="000C4267">
        <w:rPr>
          <w:sz w:val="28"/>
          <w:szCs w:val="28"/>
        </w:rPr>
        <w:t xml:space="preserve">, </w:t>
      </w:r>
      <w:r w:rsidR="00E3776D">
        <w:rPr>
          <w:sz w:val="28"/>
          <w:szCs w:val="28"/>
        </w:rPr>
        <w:t>не содержат каких</w:t>
      </w:r>
      <w:r w:rsidR="005F6E6B">
        <w:rPr>
          <w:sz w:val="28"/>
          <w:szCs w:val="28"/>
        </w:rPr>
        <w:t xml:space="preserve"> </w:t>
      </w:r>
      <w:r w:rsidR="00E3776D">
        <w:rPr>
          <w:sz w:val="28"/>
          <w:szCs w:val="28"/>
        </w:rPr>
        <w:t>-</w:t>
      </w:r>
      <w:r w:rsidR="005F6E6B">
        <w:rPr>
          <w:sz w:val="28"/>
          <w:szCs w:val="28"/>
        </w:rPr>
        <w:t xml:space="preserve"> </w:t>
      </w:r>
      <w:r w:rsidR="00E3776D">
        <w:rPr>
          <w:sz w:val="28"/>
          <w:szCs w:val="28"/>
        </w:rPr>
        <w:t>либо требований к правилам определения нормативных затрат в отношении муниципальных унитарных предприятий.</w:t>
      </w:r>
    </w:p>
    <w:p w:rsidR="005F6E6B" w:rsidRDefault="005F6E6B" w:rsidP="00DD6D9E">
      <w:pPr>
        <w:autoSpaceDE w:val="0"/>
        <w:autoSpaceDN w:val="0"/>
        <w:adjustRightInd w:val="0"/>
        <w:ind w:firstLine="709"/>
        <w:jc w:val="both"/>
        <w:rPr>
          <w:sz w:val="28"/>
          <w:szCs w:val="28"/>
        </w:rPr>
      </w:pPr>
      <w:r>
        <w:rPr>
          <w:sz w:val="28"/>
          <w:szCs w:val="28"/>
        </w:rPr>
        <w:t>В соответствии с постановлением администрации города Железногорска Курской области от 03.12.2015 г. № 3226 «Об утверждении требований к порядку разработки и принятия муниципальных правовых актов города Железногорска Курской области, о нормировании в сфере закупок для обеспечения муниципальных нужд, содержанию указанных актов и обеспечению их исполнения» Правила определения нормативных затрат</w:t>
      </w:r>
      <w:r w:rsidR="000C4267">
        <w:rPr>
          <w:sz w:val="28"/>
          <w:szCs w:val="28"/>
        </w:rPr>
        <w:t>,</w:t>
      </w:r>
      <w:r>
        <w:rPr>
          <w:sz w:val="28"/>
          <w:szCs w:val="28"/>
        </w:rPr>
        <w:t xml:space="preserve"> утвержден</w:t>
      </w:r>
      <w:r w:rsidR="008E19E9">
        <w:rPr>
          <w:sz w:val="28"/>
          <w:szCs w:val="28"/>
        </w:rPr>
        <w:t>ные</w:t>
      </w:r>
      <w:r>
        <w:rPr>
          <w:sz w:val="28"/>
          <w:szCs w:val="28"/>
        </w:rPr>
        <w:t xml:space="preserve"> </w:t>
      </w:r>
      <w:r w:rsidRPr="005F7F55">
        <w:rPr>
          <w:sz w:val="28"/>
          <w:szCs w:val="28"/>
        </w:rPr>
        <w:t>постановление</w:t>
      </w:r>
      <w:r>
        <w:rPr>
          <w:sz w:val="28"/>
          <w:szCs w:val="28"/>
        </w:rPr>
        <w:t>м администрации города Железногорска</w:t>
      </w:r>
      <w:r w:rsidRPr="005F7F55">
        <w:rPr>
          <w:sz w:val="28"/>
          <w:szCs w:val="28"/>
        </w:rPr>
        <w:t xml:space="preserve"> от 24.12.2015 г. № 3527 «Об утверждении правил определения нормативных затрат на обеспечение функций муниципальных органов, включая подведомс</w:t>
      </w:r>
      <w:r>
        <w:rPr>
          <w:sz w:val="28"/>
          <w:szCs w:val="28"/>
        </w:rPr>
        <w:t>твенные им казенные учреждения»</w:t>
      </w:r>
      <w:r w:rsidR="000C4267">
        <w:rPr>
          <w:sz w:val="28"/>
          <w:szCs w:val="28"/>
        </w:rPr>
        <w:t>,</w:t>
      </w:r>
      <w:r>
        <w:rPr>
          <w:sz w:val="28"/>
          <w:szCs w:val="28"/>
        </w:rPr>
        <w:t xml:space="preserve"> должны определять:</w:t>
      </w:r>
    </w:p>
    <w:p w:rsidR="0095332F" w:rsidRPr="005F6E6B" w:rsidRDefault="005F6E6B" w:rsidP="004C65B4">
      <w:pPr>
        <w:pStyle w:val="a6"/>
        <w:numPr>
          <w:ilvl w:val="0"/>
          <w:numId w:val="25"/>
        </w:numPr>
        <w:autoSpaceDE w:val="0"/>
        <w:autoSpaceDN w:val="0"/>
        <w:adjustRightInd w:val="0"/>
        <w:ind w:left="0" w:firstLine="709"/>
        <w:jc w:val="both"/>
        <w:rPr>
          <w:sz w:val="28"/>
          <w:szCs w:val="28"/>
        </w:rPr>
      </w:pPr>
      <w:r>
        <w:rPr>
          <w:sz w:val="28"/>
          <w:szCs w:val="28"/>
        </w:rPr>
        <w:t>П</w:t>
      </w:r>
      <w:r w:rsidRPr="005F6E6B">
        <w:rPr>
          <w:sz w:val="28"/>
          <w:szCs w:val="28"/>
        </w:rPr>
        <w:t>орядок расчета нормативных затрат, в том числе формулы расчета</w:t>
      </w:r>
      <w:r>
        <w:rPr>
          <w:sz w:val="28"/>
          <w:szCs w:val="28"/>
        </w:rPr>
        <w:t>.</w:t>
      </w:r>
      <w:r w:rsidRPr="005F6E6B">
        <w:rPr>
          <w:sz w:val="28"/>
          <w:szCs w:val="28"/>
        </w:rPr>
        <w:t xml:space="preserve"> </w:t>
      </w:r>
    </w:p>
    <w:p w:rsidR="00BC3DDF" w:rsidRDefault="004C65B4" w:rsidP="004C65B4">
      <w:pPr>
        <w:pStyle w:val="a6"/>
        <w:numPr>
          <w:ilvl w:val="0"/>
          <w:numId w:val="25"/>
        </w:numPr>
        <w:autoSpaceDE w:val="0"/>
        <w:autoSpaceDN w:val="0"/>
        <w:adjustRightInd w:val="0"/>
        <w:ind w:left="0" w:firstLine="709"/>
        <w:jc w:val="both"/>
        <w:rPr>
          <w:sz w:val="28"/>
          <w:szCs w:val="28"/>
        </w:rPr>
      </w:pPr>
      <w:r>
        <w:rPr>
          <w:sz w:val="28"/>
          <w:szCs w:val="28"/>
        </w:rPr>
        <w:t>Обязанность муниципальных органов и МУП определить порядок расчета нормативных затрат, для которых порядок расчета не определен администрацией города Железногорска.</w:t>
      </w:r>
    </w:p>
    <w:p w:rsidR="004C65B4" w:rsidRPr="004C65B4" w:rsidRDefault="004C65B4" w:rsidP="004C65B4">
      <w:pPr>
        <w:pStyle w:val="a6"/>
        <w:numPr>
          <w:ilvl w:val="0"/>
          <w:numId w:val="25"/>
        </w:numPr>
        <w:autoSpaceDE w:val="0"/>
        <w:autoSpaceDN w:val="0"/>
        <w:adjustRightInd w:val="0"/>
        <w:ind w:left="0" w:firstLine="709"/>
        <w:jc w:val="both"/>
        <w:rPr>
          <w:sz w:val="28"/>
          <w:szCs w:val="28"/>
        </w:rPr>
      </w:pPr>
      <w:r>
        <w:rPr>
          <w:sz w:val="28"/>
          <w:szCs w:val="28"/>
        </w:rPr>
        <w:t xml:space="preserve">Требование об определении муниципальными органами и МУП нормативов количества и (или) цены товаров, работ, услуг, в том числе сгруппированных по должностям работников и (или) категориям должностей работников. </w:t>
      </w:r>
    </w:p>
    <w:p w:rsidR="00BC3DDF" w:rsidRDefault="004C65B4" w:rsidP="005F7F55">
      <w:pPr>
        <w:autoSpaceDE w:val="0"/>
        <w:autoSpaceDN w:val="0"/>
        <w:adjustRightInd w:val="0"/>
        <w:ind w:firstLine="709"/>
        <w:jc w:val="both"/>
        <w:rPr>
          <w:sz w:val="28"/>
          <w:szCs w:val="28"/>
        </w:rPr>
      </w:pPr>
      <w:r>
        <w:rPr>
          <w:sz w:val="28"/>
          <w:szCs w:val="28"/>
        </w:rPr>
        <w:t xml:space="preserve">Анализ правил определения нормативных затрат на обеспечение функций муниципальных органов, включая подведомственные им казенные учреждения </w:t>
      </w:r>
      <w:r w:rsidR="003716C3">
        <w:rPr>
          <w:sz w:val="28"/>
          <w:szCs w:val="28"/>
        </w:rPr>
        <w:t xml:space="preserve">выявил несоответствие муниципальных нормативно-правовых актов в части установления требований в отношении муниципальных унитарных предприятий. </w:t>
      </w:r>
      <w:r>
        <w:rPr>
          <w:sz w:val="28"/>
          <w:szCs w:val="28"/>
        </w:rPr>
        <w:t xml:space="preserve"> </w:t>
      </w:r>
    </w:p>
    <w:p w:rsidR="00BC3DDF" w:rsidRDefault="00111F9F" w:rsidP="005F7F55">
      <w:pPr>
        <w:autoSpaceDE w:val="0"/>
        <w:autoSpaceDN w:val="0"/>
        <w:adjustRightInd w:val="0"/>
        <w:ind w:firstLine="709"/>
        <w:jc w:val="both"/>
        <w:rPr>
          <w:sz w:val="28"/>
          <w:szCs w:val="28"/>
        </w:rPr>
      </w:pPr>
      <w:r>
        <w:rPr>
          <w:sz w:val="28"/>
          <w:szCs w:val="28"/>
        </w:rPr>
        <w:t xml:space="preserve">Выборочной проверкой утвержденных нормативных затрат на обеспечение функций муниципальных органов установлено следующее.  </w:t>
      </w:r>
    </w:p>
    <w:p w:rsidR="00BC3DDF" w:rsidRDefault="00E852BB" w:rsidP="005F7F55">
      <w:pPr>
        <w:autoSpaceDE w:val="0"/>
        <w:autoSpaceDN w:val="0"/>
        <w:adjustRightInd w:val="0"/>
        <w:ind w:firstLine="709"/>
        <w:jc w:val="both"/>
        <w:rPr>
          <w:sz w:val="28"/>
          <w:szCs w:val="28"/>
        </w:rPr>
      </w:pPr>
      <w:r>
        <w:rPr>
          <w:sz w:val="28"/>
          <w:szCs w:val="28"/>
        </w:rPr>
        <w:t xml:space="preserve">Нормативы затрат на обеспечение функций Управления образования администрации города Железногорска и подведомственных ему казенных учреждений утверждены постановлением администрации города Железногорска от </w:t>
      </w:r>
      <w:r w:rsidR="00CA0D54">
        <w:rPr>
          <w:sz w:val="28"/>
          <w:szCs w:val="28"/>
        </w:rPr>
        <w:t>01</w:t>
      </w:r>
      <w:r>
        <w:rPr>
          <w:sz w:val="28"/>
          <w:szCs w:val="28"/>
        </w:rPr>
        <w:t>.09.201</w:t>
      </w:r>
      <w:r w:rsidR="00CA0D54">
        <w:rPr>
          <w:sz w:val="28"/>
          <w:szCs w:val="28"/>
        </w:rPr>
        <w:t>7</w:t>
      </w:r>
      <w:r>
        <w:rPr>
          <w:sz w:val="28"/>
          <w:szCs w:val="28"/>
        </w:rPr>
        <w:t xml:space="preserve"> года № 2</w:t>
      </w:r>
      <w:r w:rsidR="00CA0D54">
        <w:rPr>
          <w:sz w:val="28"/>
          <w:szCs w:val="28"/>
        </w:rPr>
        <w:t xml:space="preserve">085. Следует отметить, что с 15.09.2016 г. постановление администрации города Железногорска № 2280 нормативы </w:t>
      </w:r>
      <w:proofErr w:type="spellStart"/>
      <w:r w:rsidR="00CA0D54">
        <w:rPr>
          <w:sz w:val="28"/>
          <w:szCs w:val="28"/>
        </w:rPr>
        <w:t>переутверждались</w:t>
      </w:r>
      <w:proofErr w:type="spellEnd"/>
      <w:r w:rsidR="00CA0D54">
        <w:rPr>
          <w:sz w:val="28"/>
          <w:szCs w:val="28"/>
        </w:rPr>
        <w:t xml:space="preserve"> пять раз, с признанием утратившими силу предшествующих утверждённых нормативов. В 2017 году утвержденные нормативы и нормативные затраты на обеспечение функций Управления образования </w:t>
      </w:r>
      <w:proofErr w:type="spellStart"/>
      <w:r w:rsidR="00CA0D54">
        <w:rPr>
          <w:sz w:val="28"/>
          <w:szCs w:val="28"/>
        </w:rPr>
        <w:t>переутверждались</w:t>
      </w:r>
      <w:proofErr w:type="spellEnd"/>
      <w:r w:rsidR="00CA0D54">
        <w:rPr>
          <w:sz w:val="28"/>
          <w:szCs w:val="28"/>
        </w:rPr>
        <w:t xml:space="preserve"> трижды, в связи с изменением объема лимитов бюджетных обязательств по расходам на 2017 финансовый год и на плановый период 2018 и 2019 годов. </w:t>
      </w:r>
      <w:r w:rsidR="005B3468">
        <w:rPr>
          <w:sz w:val="28"/>
          <w:szCs w:val="28"/>
        </w:rPr>
        <w:t xml:space="preserve">При этом </w:t>
      </w:r>
      <w:r w:rsidR="00475CCD">
        <w:rPr>
          <w:sz w:val="28"/>
          <w:szCs w:val="28"/>
        </w:rPr>
        <w:t>согласно требованиям</w:t>
      </w:r>
      <w:r w:rsidR="005B3468">
        <w:rPr>
          <w:sz w:val="28"/>
          <w:szCs w:val="28"/>
        </w:rPr>
        <w:t xml:space="preserve"> к порядку разработки и принятия муниципальных правовых актов города Железногорска о нормировании в сфере закупок для обеспечения муниципальных нужд, содержанию указанных актов и обеспечению их исполнения</w:t>
      </w:r>
      <w:r w:rsidR="00133689">
        <w:rPr>
          <w:sz w:val="28"/>
          <w:szCs w:val="28"/>
        </w:rPr>
        <w:t>,</w:t>
      </w:r>
      <w:r w:rsidR="005B3468">
        <w:rPr>
          <w:sz w:val="28"/>
          <w:szCs w:val="28"/>
        </w:rPr>
        <w:t xml:space="preserve"> </w:t>
      </w:r>
      <w:r w:rsidR="00475CCD">
        <w:rPr>
          <w:sz w:val="28"/>
          <w:szCs w:val="28"/>
        </w:rPr>
        <w:t xml:space="preserve">в случае внесения изменений в решение </w:t>
      </w:r>
      <w:proofErr w:type="spellStart"/>
      <w:r w:rsidR="00475CCD">
        <w:rPr>
          <w:sz w:val="28"/>
          <w:szCs w:val="28"/>
        </w:rPr>
        <w:t>Железногорской</w:t>
      </w:r>
      <w:proofErr w:type="spellEnd"/>
      <w:r w:rsidR="00475CCD">
        <w:rPr>
          <w:sz w:val="28"/>
          <w:szCs w:val="28"/>
        </w:rPr>
        <w:t xml:space="preserve"> городской Думы о бюджете города Железногорска на текущий финансовый год и на плановый период, а также в случае изменений лимитов бюджетных обязательств и размера субсидий </w:t>
      </w:r>
      <w:r w:rsidR="00133689">
        <w:rPr>
          <w:sz w:val="28"/>
          <w:szCs w:val="28"/>
        </w:rPr>
        <w:t>в муниципальные правовые акты о нормировании в сфере закупок вносятся изменения.</w:t>
      </w:r>
    </w:p>
    <w:p w:rsidR="00BC3DDF" w:rsidRPr="00DF37E9" w:rsidRDefault="003B4EF7" w:rsidP="005F7F55">
      <w:pPr>
        <w:autoSpaceDE w:val="0"/>
        <w:autoSpaceDN w:val="0"/>
        <w:adjustRightInd w:val="0"/>
        <w:ind w:firstLine="709"/>
        <w:jc w:val="both"/>
        <w:rPr>
          <w:sz w:val="28"/>
          <w:szCs w:val="28"/>
        </w:rPr>
      </w:pPr>
      <w:r>
        <w:rPr>
          <w:sz w:val="28"/>
          <w:szCs w:val="28"/>
        </w:rPr>
        <w:t xml:space="preserve">В нарушение </w:t>
      </w:r>
      <w:r w:rsidR="00825E34">
        <w:rPr>
          <w:sz w:val="28"/>
          <w:szCs w:val="28"/>
        </w:rPr>
        <w:t xml:space="preserve">части 1 статьи 19 </w:t>
      </w:r>
      <w:r>
        <w:rPr>
          <w:sz w:val="28"/>
          <w:szCs w:val="28"/>
        </w:rPr>
        <w:t>Управлением образования в анализируемом периоде</w:t>
      </w:r>
      <w:r w:rsidR="00A90638">
        <w:rPr>
          <w:sz w:val="28"/>
          <w:szCs w:val="28"/>
        </w:rPr>
        <w:t xml:space="preserve"> </w:t>
      </w:r>
      <w:r>
        <w:rPr>
          <w:sz w:val="28"/>
          <w:szCs w:val="28"/>
        </w:rPr>
        <w:t xml:space="preserve">из </w:t>
      </w:r>
      <w:r w:rsidR="00A90638">
        <w:rPr>
          <w:sz w:val="28"/>
          <w:szCs w:val="28"/>
        </w:rPr>
        <w:t>4494</w:t>
      </w:r>
      <w:r>
        <w:rPr>
          <w:sz w:val="28"/>
          <w:szCs w:val="28"/>
        </w:rPr>
        <w:t xml:space="preserve"> нормативных затрат не </w:t>
      </w:r>
      <w:r w:rsidR="00400624">
        <w:rPr>
          <w:sz w:val="28"/>
          <w:szCs w:val="28"/>
        </w:rPr>
        <w:t>у</w:t>
      </w:r>
      <w:r w:rsidR="00A90638">
        <w:rPr>
          <w:sz w:val="28"/>
          <w:szCs w:val="28"/>
        </w:rPr>
        <w:t>становлены 2335</w:t>
      </w:r>
      <w:r w:rsidR="0070699A">
        <w:rPr>
          <w:sz w:val="28"/>
          <w:szCs w:val="28"/>
        </w:rPr>
        <w:t xml:space="preserve"> норматива</w:t>
      </w:r>
      <w:r w:rsidR="0091303E">
        <w:rPr>
          <w:sz w:val="28"/>
          <w:szCs w:val="28"/>
        </w:rPr>
        <w:t xml:space="preserve">, что составляет 52 %, </w:t>
      </w:r>
      <w:r w:rsidR="0091303E" w:rsidRPr="00DF37E9">
        <w:rPr>
          <w:sz w:val="28"/>
          <w:szCs w:val="28"/>
        </w:rPr>
        <w:t xml:space="preserve">остальные 48 % нормативных затрат установлены в размере лимитов бюджетных обязательств каждого муниципального заказчика, что противоречит сути </w:t>
      </w:r>
      <w:r w:rsidR="00A366DA" w:rsidRPr="00DF37E9">
        <w:rPr>
          <w:sz w:val="28"/>
          <w:szCs w:val="28"/>
        </w:rPr>
        <w:t>нормирования в сфере закупок, установленной в статье 19 Закона 44-ФЗ.</w:t>
      </w:r>
    </w:p>
    <w:p w:rsidR="00A366DA" w:rsidRDefault="00A366DA" w:rsidP="005F7F55">
      <w:pPr>
        <w:autoSpaceDE w:val="0"/>
        <w:autoSpaceDN w:val="0"/>
        <w:adjustRightInd w:val="0"/>
        <w:ind w:firstLine="709"/>
        <w:jc w:val="both"/>
        <w:rPr>
          <w:sz w:val="28"/>
          <w:szCs w:val="28"/>
        </w:rPr>
      </w:pPr>
      <w:r>
        <w:rPr>
          <w:sz w:val="28"/>
          <w:szCs w:val="28"/>
        </w:rPr>
        <w:t xml:space="preserve">В результате </w:t>
      </w:r>
      <w:r w:rsidR="0015712B">
        <w:rPr>
          <w:sz w:val="28"/>
          <w:szCs w:val="28"/>
        </w:rPr>
        <w:t xml:space="preserve">многочисленных </w:t>
      </w:r>
      <w:r>
        <w:rPr>
          <w:sz w:val="28"/>
          <w:szCs w:val="28"/>
        </w:rPr>
        <w:t>изменений в нормативы затрат в течение 2017 года, 41 подведомственное учреждение образования вынуждено регулярно вносить изменения в планы-графики закупок, что ведет к неэффективной работе учреждений и носит риски массовых нарушений Закона № 44-ФЗ муниципальными заказчиками.</w:t>
      </w:r>
    </w:p>
    <w:p w:rsidR="002246C4" w:rsidRPr="006B2456" w:rsidRDefault="003F3CC2" w:rsidP="00FE69C6">
      <w:pPr>
        <w:ind w:firstLine="709"/>
        <w:jc w:val="both"/>
        <w:rPr>
          <w:sz w:val="28"/>
          <w:szCs w:val="28"/>
        </w:rPr>
      </w:pPr>
      <w:r w:rsidRPr="006B2456">
        <w:rPr>
          <w:sz w:val="28"/>
          <w:szCs w:val="28"/>
        </w:rPr>
        <w:t>Правила определения требований к отдельным видам товаров, работ, услуг (в том числе предельные цены товаров, работ, услуг) утверждены</w:t>
      </w:r>
      <w:r w:rsidR="00011A96" w:rsidRPr="006B2456">
        <w:rPr>
          <w:sz w:val="28"/>
          <w:szCs w:val="28"/>
        </w:rPr>
        <w:t xml:space="preserve"> Постановлением администрации города Железногорска от 22.03.2016 № 617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 города Железногорска». В документ дважды вносились изменения (постановления от 16.05.2016 г. № 1103 и от 24.01.2017 г. № 112).</w:t>
      </w:r>
      <w:r w:rsidR="00B1038F" w:rsidRPr="006B2456">
        <w:rPr>
          <w:sz w:val="28"/>
          <w:szCs w:val="28"/>
        </w:rPr>
        <w:t xml:space="preserve"> Правила размещены в единой информационной системе. </w:t>
      </w:r>
    </w:p>
    <w:p w:rsidR="00253C87" w:rsidRDefault="00253C87" w:rsidP="00FE69C6">
      <w:pPr>
        <w:autoSpaceDE w:val="0"/>
        <w:autoSpaceDN w:val="0"/>
        <w:adjustRightInd w:val="0"/>
        <w:ind w:firstLine="709"/>
        <w:jc w:val="both"/>
        <w:rPr>
          <w:sz w:val="28"/>
          <w:szCs w:val="28"/>
        </w:rPr>
      </w:pPr>
      <w:r w:rsidRPr="00253C87">
        <w:rPr>
          <w:sz w:val="28"/>
          <w:szCs w:val="28"/>
        </w:rPr>
        <w:t xml:space="preserve">Выборочной проверкой </w:t>
      </w:r>
      <w:r>
        <w:rPr>
          <w:sz w:val="28"/>
          <w:szCs w:val="28"/>
        </w:rPr>
        <w:t>требований к отдельным видам товаров, работ, услуг установлено следующее:</w:t>
      </w:r>
    </w:p>
    <w:p w:rsidR="00E25654" w:rsidRDefault="008C4AC9" w:rsidP="00B33C05">
      <w:pPr>
        <w:autoSpaceDE w:val="0"/>
        <w:autoSpaceDN w:val="0"/>
        <w:adjustRightInd w:val="0"/>
        <w:ind w:firstLine="709"/>
        <w:jc w:val="both"/>
        <w:rPr>
          <w:sz w:val="28"/>
          <w:szCs w:val="28"/>
        </w:rPr>
      </w:pPr>
      <w:r>
        <w:rPr>
          <w:sz w:val="28"/>
          <w:szCs w:val="28"/>
        </w:rPr>
        <w:t xml:space="preserve">2.1) </w:t>
      </w:r>
      <w:r w:rsidR="00F97E81">
        <w:rPr>
          <w:sz w:val="28"/>
          <w:szCs w:val="28"/>
        </w:rPr>
        <w:t xml:space="preserve">в соответствии с правилами определения требований, утвержденных 22.03.2016 г. № 617 (ред. от 24.01.2017 г. № 112) </w:t>
      </w:r>
      <w:r>
        <w:rPr>
          <w:sz w:val="28"/>
          <w:szCs w:val="28"/>
        </w:rPr>
        <w:t>требования к закупаемым муниципальными унитарными предприятиями (далее - МУП) отдельных видов товаров, работ, услуг оформляются и утверждаются локальными правовыми актами МУП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(далее-ведомственный перечень).</w:t>
      </w:r>
      <w:r w:rsidR="00F97E81">
        <w:rPr>
          <w:sz w:val="28"/>
          <w:szCs w:val="28"/>
        </w:rPr>
        <w:t xml:space="preserve"> </w:t>
      </w:r>
      <w:r w:rsidR="00BB41BC">
        <w:rPr>
          <w:sz w:val="28"/>
          <w:szCs w:val="28"/>
        </w:rPr>
        <w:t>В нарушение подпункта «б» пункта 1 постановления администрации города Железногорска от 03.12.2015 г. № 3226 (в ред. постановления от 09.01.2017 г. № 3)</w:t>
      </w:r>
      <w:r w:rsidR="00E25654">
        <w:rPr>
          <w:sz w:val="28"/>
          <w:szCs w:val="28"/>
        </w:rPr>
        <w:t>, абзаца 3 пункта 2 Правил</w:t>
      </w:r>
      <w:r w:rsidR="00E25654" w:rsidRPr="006B2456">
        <w:rPr>
          <w:sz w:val="28"/>
          <w:szCs w:val="28"/>
        </w:rPr>
        <w:t xml:space="preserve"> определения требований к отдельным видам товаров, работ, услуг (в том числе предельные цены товаров, работ, услуг)</w:t>
      </w:r>
      <w:r w:rsidR="00E25654">
        <w:rPr>
          <w:sz w:val="28"/>
          <w:szCs w:val="28"/>
        </w:rPr>
        <w:t>,</w:t>
      </w:r>
      <w:r w:rsidR="00E25654" w:rsidRPr="006B2456">
        <w:rPr>
          <w:sz w:val="28"/>
          <w:szCs w:val="28"/>
        </w:rPr>
        <w:t xml:space="preserve"> утверждённ</w:t>
      </w:r>
      <w:r w:rsidR="00E25654">
        <w:rPr>
          <w:sz w:val="28"/>
          <w:szCs w:val="28"/>
        </w:rPr>
        <w:t>ых</w:t>
      </w:r>
      <w:r w:rsidR="00E25654" w:rsidRPr="006B2456">
        <w:rPr>
          <w:sz w:val="28"/>
          <w:szCs w:val="28"/>
        </w:rPr>
        <w:t xml:space="preserve"> Постановлением администрации города Железногорска от 22.03.2016 № 617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 города Железногорска»</w:t>
      </w:r>
      <w:r w:rsidR="00E25654">
        <w:rPr>
          <w:sz w:val="28"/>
          <w:szCs w:val="28"/>
        </w:rPr>
        <w:t xml:space="preserve"> </w:t>
      </w:r>
      <w:r w:rsidR="00BB41BC">
        <w:rPr>
          <w:sz w:val="28"/>
          <w:szCs w:val="28"/>
        </w:rPr>
        <w:t>муниципальные унитарные предприятия не утвердили требования к отдельны</w:t>
      </w:r>
      <w:r w:rsidR="0016510C">
        <w:rPr>
          <w:sz w:val="28"/>
          <w:szCs w:val="28"/>
        </w:rPr>
        <w:t>м видам товаров, работ, услуг (</w:t>
      </w:r>
      <w:r w:rsidR="00BB41BC">
        <w:rPr>
          <w:sz w:val="28"/>
          <w:szCs w:val="28"/>
        </w:rPr>
        <w:t>в том числе предельные цены товаров, работ, услуг)</w:t>
      </w:r>
      <w:r w:rsidR="00E25654">
        <w:rPr>
          <w:sz w:val="28"/>
          <w:szCs w:val="28"/>
        </w:rPr>
        <w:t xml:space="preserve">. </w:t>
      </w:r>
    </w:p>
    <w:p w:rsidR="00FF76F3" w:rsidRDefault="00E25654" w:rsidP="00B33C05">
      <w:pPr>
        <w:autoSpaceDE w:val="0"/>
        <w:autoSpaceDN w:val="0"/>
        <w:adjustRightInd w:val="0"/>
        <w:ind w:firstLine="709"/>
        <w:jc w:val="both"/>
        <w:rPr>
          <w:sz w:val="28"/>
          <w:szCs w:val="28"/>
        </w:rPr>
      </w:pPr>
      <w:r>
        <w:rPr>
          <w:sz w:val="28"/>
          <w:szCs w:val="28"/>
        </w:rPr>
        <w:t xml:space="preserve">Из пояснений муниципальных унитарных предприятий следует, что </w:t>
      </w:r>
      <w:r w:rsidR="00FF76F3">
        <w:rPr>
          <w:sz w:val="28"/>
          <w:szCs w:val="28"/>
        </w:rPr>
        <w:t xml:space="preserve">документ не утвержден и не размещен в единой информационной системе </w:t>
      </w:r>
      <w:r w:rsidR="00250CA9">
        <w:rPr>
          <w:sz w:val="28"/>
          <w:szCs w:val="28"/>
        </w:rPr>
        <w:t>в связи с отсутствием соответствующих прав и как следствие отсутствия технической возможности осуществления размещения информации в единой информационной системе.</w:t>
      </w:r>
      <w:r w:rsidR="005E32B4">
        <w:rPr>
          <w:sz w:val="28"/>
          <w:szCs w:val="28"/>
        </w:rPr>
        <w:t xml:space="preserve"> В настоящий момент предприятия разрабатывают перечни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
    <w:p w:rsidR="00FF76F3" w:rsidRDefault="00FE69C6" w:rsidP="00B33C05">
      <w:pPr>
        <w:autoSpaceDE w:val="0"/>
        <w:autoSpaceDN w:val="0"/>
        <w:adjustRightInd w:val="0"/>
        <w:ind w:firstLine="709"/>
        <w:jc w:val="both"/>
        <w:rPr>
          <w:sz w:val="28"/>
          <w:szCs w:val="28"/>
        </w:rPr>
      </w:pPr>
      <w:r>
        <w:rPr>
          <w:sz w:val="28"/>
          <w:szCs w:val="28"/>
        </w:rPr>
        <w:t xml:space="preserve">В ходе проведения экспертно-аналитического мероприятия </w:t>
      </w:r>
      <w:r w:rsidR="005F7BEC">
        <w:rPr>
          <w:sz w:val="28"/>
          <w:szCs w:val="28"/>
        </w:rPr>
        <w:t xml:space="preserve">четыре </w:t>
      </w:r>
      <w:r>
        <w:rPr>
          <w:sz w:val="28"/>
          <w:szCs w:val="28"/>
        </w:rPr>
        <w:t>пр</w:t>
      </w:r>
      <w:r w:rsidR="005F7BEC">
        <w:rPr>
          <w:sz w:val="28"/>
          <w:szCs w:val="28"/>
        </w:rPr>
        <w:t>едприятия (МУП «</w:t>
      </w:r>
      <w:proofErr w:type="spellStart"/>
      <w:r w:rsidR="005F7BEC">
        <w:rPr>
          <w:sz w:val="28"/>
          <w:szCs w:val="28"/>
        </w:rPr>
        <w:t>Гортеплосеть</w:t>
      </w:r>
      <w:proofErr w:type="spellEnd"/>
      <w:r w:rsidR="005F7BEC">
        <w:rPr>
          <w:sz w:val="28"/>
          <w:szCs w:val="28"/>
        </w:rPr>
        <w:t xml:space="preserve">», </w:t>
      </w:r>
      <w:r>
        <w:rPr>
          <w:sz w:val="28"/>
          <w:szCs w:val="28"/>
        </w:rPr>
        <w:t>МУП «</w:t>
      </w:r>
      <w:proofErr w:type="spellStart"/>
      <w:r>
        <w:rPr>
          <w:sz w:val="28"/>
          <w:szCs w:val="28"/>
        </w:rPr>
        <w:t>Горводоканал</w:t>
      </w:r>
      <w:proofErr w:type="spellEnd"/>
      <w:r>
        <w:rPr>
          <w:sz w:val="28"/>
          <w:szCs w:val="28"/>
        </w:rPr>
        <w:t>»</w:t>
      </w:r>
      <w:r w:rsidR="005F7BEC">
        <w:rPr>
          <w:sz w:val="28"/>
          <w:szCs w:val="28"/>
        </w:rPr>
        <w:t>, МУП «Транспортные линии» и МУП «ЕРЦ»</w:t>
      </w:r>
      <w:r>
        <w:rPr>
          <w:sz w:val="28"/>
          <w:szCs w:val="28"/>
        </w:rPr>
        <w:t xml:space="preserve">) разместили проекты приказов об утверждении соответствующих перечней в единой информационной системе. </w:t>
      </w:r>
    </w:p>
    <w:p w:rsidR="00F13A72" w:rsidRDefault="000F1617" w:rsidP="009970C4">
      <w:pPr>
        <w:ind w:firstLine="708"/>
        <w:rPr>
          <w:b/>
          <w:sz w:val="28"/>
          <w:szCs w:val="28"/>
        </w:rPr>
      </w:pPr>
      <w:r>
        <w:rPr>
          <w:b/>
          <w:sz w:val="28"/>
          <w:szCs w:val="28"/>
        </w:rPr>
        <w:t>5</w:t>
      </w:r>
      <w:r w:rsidR="00774687">
        <w:rPr>
          <w:b/>
          <w:sz w:val="28"/>
          <w:szCs w:val="28"/>
        </w:rPr>
        <w:t>. Выводы</w:t>
      </w:r>
    </w:p>
    <w:p w:rsidR="00D64756" w:rsidRPr="00D64756" w:rsidRDefault="00D64756" w:rsidP="00D64756">
      <w:pPr>
        <w:pStyle w:val="a6"/>
        <w:numPr>
          <w:ilvl w:val="0"/>
          <w:numId w:val="20"/>
        </w:numPr>
        <w:ind w:left="0" w:firstLine="720"/>
        <w:jc w:val="both"/>
        <w:rPr>
          <w:sz w:val="28"/>
          <w:szCs w:val="28"/>
        </w:rPr>
      </w:pPr>
      <w:r w:rsidRPr="00D64756">
        <w:rPr>
          <w:sz w:val="28"/>
          <w:szCs w:val="28"/>
        </w:rPr>
        <w:t>Объектами экспертно-аналитического мероприятия в 1 полугодии 2017 года являлись 77 учреждений города Железногорска и 10 муниципальных унитарных предприятия.</w:t>
      </w:r>
    </w:p>
    <w:p w:rsidR="00803DD3" w:rsidRPr="00D64756" w:rsidRDefault="00C41E59" w:rsidP="00D64756">
      <w:pPr>
        <w:numPr>
          <w:ilvl w:val="0"/>
          <w:numId w:val="20"/>
        </w:numPr>
        <w:tabs>
          <w:tab w:val="left" w:pos="915"/>
        </w:tabs>
        <w:ind w:left="0" w:firstLine="720"/>
        <w:jc w:val="both"/>
        <w:rPr>
          <w:sz w:val="28"/>
          <w:szCs w:val="28"/>
        </w:rPr>
      </w:pPr>
      <w:r w:rsidRPr="00D64756">
        <w:rPr>
          <w:sz w:val="28"/>
          <w:szCs w:val="28"/>
        </w:rPr>
        <w:t xml:space="preserve">За </w:t>
      </w:r>
      <w:r w:rsidRPr="00D64756">
        <w:rPr>
          <w:sz w:val="28"/>
          <w:szCs w:val="28"/>
          <w:lang w:val="en-US"/>
        </w:rPr>
        <w:t>I</w:t>
      </w:r>
      <w:r w:rsidRPr="00D64756">
        <w:rPr>
          <w:sz w:val="28"/>
          <w:szCs w:val="28"/>
        </w:rPr>
        <w:t xml:space="preserve"> </w:t>
      </w:r>
      <w:r w:rsidR="00D64756" w:rsidRPr="00D64756">
        <w:rPr>
          <w:sz w:val="28"/>
          <w:szCs w:val="28"/>
        </w:rPr>
        <w:t xml:space="preserve">полугодие </w:t>
      </w:r>
      <w:r w:rsidRPr="00D64756">
        <w:rPr>
          <w:sz w:val="28"/>
          <w:szCs w:val="28"/>
        </w:rPr>
        <w:t xml:space="preserve">2017 года муниципальными </w:t>
      </w:r>
      <w:r w:rsidR="00DF0C6C" w:rsidRPr="00D64756">
        <w:rPr>
          <w:sz w:val="28"/>
          <w:szCs w:val="28"/>
        </w:rPr>
        <w:t>учреждениями</w:t>
      </w:r>
      <w:r w:rsidRPr="00D64756">
        <w:rPr>
          <w:sz w:val="28"/>
          <w:szCs w:val="28"/>
        </w:rPr>
        <w:t xml:space="preserve"> города Железногорска заключено </w:t>
      </w:r>
      <w:r w:rsidR="00D64756" w:rsidRPr="00D64756">
        <w:rPr>
          <w:sz w:val="28"/>
          <w:szCs w:val="28"/>
        </w:rPr>
        <w:t>2440</w:t>
      </w:r>
      <w:r w:rsidRPr="00D64756">
        <w:rPr>
          <w:sz w:val="28"/>
          <w:szCs w:val="28"/>
        </w:rPr>
        <w:t xml:space="preserve"> муниципальных контракта (гражданско-правовых договора) на общую сумму </w:t>
      </w:r>
      <w:r w:rsidR="00D64756" w:rsidRPr="00D64756">
        <w:rPr>
          <w:sz w:val="28"/>
          <w:szCs w:val="28"/>
        </w:rPr>
        <w:t>310841,6</w:t>
      </w:r>
      <w:r w:rsidRPr="00D64756">
        <w:rPr>
          <w:sz w:val="28"/>
          <w:szCs w:val="28"/>
        </w:rPr>
        <w:t xml:space="preserve"> тыс. рублей</w:t>
      </w:r>
      <w:r w:rsidR="00D64756" w:rsidRPr="00D64756">
        <w:rPr>
          <w:sz w:val="28"/>
          <w:szCs w:val="28"/>
        </w:rPr>
        <w:t>.</w:t>
      </w:r>
      <w:r w:rsidRPr="00D64756">
        <w:rPr>
          <w:sz w:val="28"/>
          <w:szCs w:val="28"/>
        </w:rPr>
        <w:t xml:space="preserve"> </w:t>
      </w:r>
    </w:p>
    <w:p w:rsidR="00A46E1D" w:rsidRPr="00D64756" w:rsidRDefault="00A46E1D" w:rsidP="00D64756">
      <w:pPr>
        <w:pStyle w:val="a6"/>
        <w:numPr>
          <w:ilvl w:val="0"/>
          <w:numId w:val="20"/>
        </w:numPr>
        <w:tabs>
          <w:tab w:val="left" w:pos="915"/>
        </w:tabs>
        <w:ind w:left="0" w:firstLine="720"/>
        <w:jc w:val="both"/>
        <w:rPr>
          <w:color w:val="FF0000"/>
          <w:sz w:val="28"/>
          <w:szCs w:val="28"/>
        </w:rPr>
      </w:pPr>
      <w:r w:rsidRPr="00D64756">
        <w:rPr>
          <w:sz w:val="28"/>
          <w:szCs w:val="28"/>
        </w:rPr>
        <w:t>Долевое соотношение закупок составило 6</w:t>
      </w:r>
      <w:r w:rsidR="00D64756" w:rsidRPr="00D64756">
        <w:rPr>
          <w:sz w:val="28"/>
          <w:szCs w:val="28"/>
        </w:rPr>
        <w:t>5</w:t>
      </w:r>
      <w:r w:rsidRPr="00D64756">
        <w:rPr>
          <w:sz w:val="28"/>
          <w:szCs w:val="28"/>
        </w:rPr>
        <w:t>,</w:t>
      </w:r>
      <w:r w:rsidR="00D64756" w:rsidRPr="00D64756">
        <w:rPr>
          <w:sz w:val="28"/>
          <w:szCs w:val="28"/>
        </w:rPr>
        <w:t>1</w:t>
      </w:r>
      <w:r w:rsidRPr="00D64756">
        <w:rPr>
          <w:sz w:val="28"/>
          <w:szCs w:val="28"/>
        </w:rPr>
        <w:t xml:space="preserve"> процента – закупки у единственного поставщика; 3</w:t>
      </w:r>
      <w:r w:rsidR="00D64756" w:rsidRPr="00D64756">
        <w:rPr>
          <w:sz w:val="28"/>
          <w:szCs w:val="28"/>
        </w:rPr>
        <w:t>4</w:t>
      </w:r>
      <w:r w:rsidRPr="00D64756">
        <w:rPr>
          <w:sz w:val="28"/>
          <w:szCs w:val="28"/>
        </w:rPr>
        <w:t>,</w:t>
      </w:r>
      <w:r w:rsidR="00D64756" w:rsidRPr="00D64756">
        <w:rPr>
          <w:sz w:val="28"/>
          <w:szCs w:val="28"/>
        </w:rPr>
        <w:t>9</w:t>
      </w:r>
      <w:r w:rsidRPr="00D64756">
        <w:rPr>
          <w:sz w:val="28"/>
          <w:szCs w:val="28"/>
        </w:rPr>
        <w:t xml:space="preserve"> % - конкурентные способы за</w:t>
      </w:r>
      <w:r w:rsidR="005D4D6D" w:rsidRPr="00D64756">
        <w:rPr>
          <w:sz w:val="28"/>
          <w:szCs w:val="28"/>
        </w:rPr>
        <w:t>купок</w:t>
      </w:r>
      <w:r w:rsidRPr="00D64756">
        <w:rPr>
          <w:sz w:val="28"/>
          <w:szCs w:val="28"/>
        </w:rPr>
        <w:t xml:space="preserve">. </w:t>
      </w:r>
    </w:p>
    <w:p w:rsidR="00D64756" w:rsidRDefault="00D64756" w:rsidP="00D64756">
      <w:pPr>
        <w:pStyle w:val="a6"/>
        <w:numPr>
          <w:ilvl w:val="0"/>
          <w:numId w:val="20"/>
        </w:numPr>
        <w:ind w:left="0" w:firstLine="720"/>
        <w:jc w:val="both"/>
        <w:rPr>
          <w:sz w:val="28"/>
          <w:szCs w:val="28"/>
        </w:rPr>
      </w:pPr>
      <w:r w:rsidRPr="00D64756">
        <w:rPr>
          <w:sz w:val="28"/>
          <w:szCs w:val="28"/>
        </w:rPr>
        <w:t>Муниципальными унитарными предприятиями города Железногорска всего за первое полугодие 2017 года в соответствии с Федеральным законом № 44-ФЗ заключено 940 муниципальных контрактов (гражданско-правовых договоров) на общую сумму 8 284 091,3 тыс. рублей.</w:t>
      </w:r>
    </w:p>
    <w:p w:rsidR="00D64756" w:rsidRDefault="00D64756" w:rsidP="00944077">
      <w:pPr>
        <w:pStyle w:val="a6"/>
        <w:numPr>
          <w:ilvl w:val="0"/>
          <w:numId w:val="20"/>
        </w:numPr>
        <w:ind w:left="0" w:firstLine="720"/>
        <w:jc w:val="both"/>
        <w:rPr>
          <w:sz w:val="28"/>
          <w:szCs w:val="28"/>
        </w:rPr>
      </w:pPr>
      <w:r w:rsidRPr="00D64756">
        <w:rPr>
          <w:sz w:val="28"/>
          <w:szCs w:val="28"/>
        </w:rPr>
        <w:t xml:space="preserve">Долевое соотношение закупок </w:t>
      </w:r>
      <w:r>
        <w:rPr>
          <w:sz w:val="28"/>
          <w:szCs w:val="28"/>
        </w:rPr>
        <w:t xml:space="preserve">муниципальными унитарными предприятиями </w:t>
      </w:r>
      <w:r w:rsidRPr="00D64756">
        <w:rPr>
          <w:sz w:val="28"/>
          <w:szCs w:val="28"/>
        </w:rPr>
        <w:t xml:space="preserve">составило </w:t>
      </w:r>
      <w:r>
        <w:rPr>
          <w:sz w:val="28"/>
          <w:szCs w:val="28"/>
        </w:rPr>
        <w:t>99,8</w:t>
      </w:r>
      <w:r w:rsidRPr="00D64756">
        <w:rPr>
          <w:sz w:val="28"/>
          <w:szCs w:val="28"/>
        </w:rPr>
        <w:t xml:space="preserve"> процента – закупки у единственного поставщика; </w:t>
      </w:r>
      <w:r>
        <w:rPr>
          <w:sz w:val="28"/>
          <w:szCs w:val="28"/>
        </w:rPr>
        <w:t>0,2</w:t>
      </w:r>
      <w:r w:rsidRPr="00D64756">
        <w:rPr>
          <w:sz w:val="28"/>
          <w:szCs w:val="28"/>
        </w:rPr>
        <w:t xml:space="preserve"> % - конкурентные способы закупок. </w:t>
      </w:r>
    </w:p>
    <w:p w:rsidR="001F6F44" w:rsidRDefault="004C5A2C" w:rsidP="004C5A2C">
      <w:pPr>
        <w:pStyle w:val="a6"/>
        <w:numPr>
          <w:ilvl w:val="0"/>
          <w:numId w:val="20"/>
        </w:numPr>
        <w:ind w:left="0" w:firstLine="720"/>
        <w:jc w:val="both"/>
        <w:rPr>
          <w:sz w:val="28"/>
          <w:szCs w:val="28"/>
        </w:rPr>
      </w:pPr>
      <w:r>
        <w:rPr>
          <w:sz w:val="28"/>
          <w:szCs w:val="28"/>
        </w:rPr>
        <w:t>Наибольшую долю по количеству заключенных контрактов</w:t>
      </w:r>
      <w:r w:rsidR="001F6F44" w:rsidRPr="001F6F44">
        <w:rPr>
          <w:sz w:val="28"/>
          <w:szCs w:val="28"/>
        </w:rPr>
        <w:t xml:space="preserve"> за 1 полугодие 2017 года, приходятся на поставку пищевых продуктов и услуги по организации горячего питания с МУП «Комбинат питания учащихся»</w:t>
      </w:r>
      <w:r w:rsidR="001F6F44">
        <w:rPr>
          <w:sz w:val="28"/>
          <w:szCs w:val="28"/>
        </w:rPr>
        <w:t>.</w:t>
      </w:r>
    </w:p>
    <w:p w:rsidR="004C5A2C" w:rsidRDefault="004C5A2C" w:rsidP="004C5A2C">
      <w:pPr>
        <w:pStyle w:val="a6"/>
        <w:numPr>
          <w:ilvl w:val="0"/>
          <w:numId w:val="20"/>
        </w:numPr>
        <w:ind w:left="0" w:firstLine="720"/>
        <w:jc w:val="both"/>
        <w:rPr>
          <w:sz w:val="28"/>
          <w:szCs w:val="28"/>
        </w:rPr>
      </w:pPr>
      <w:r w:rsidRPr="004C5A2C">
        <w:rPr>
          <w:sz w:val="28"/>
          <w:szCs w:val="28"/>
        </w:rPr>
        <w:t>В первом полугодии 2017 года на осуществление закупок в рамках программной деятельности выделены средства в размере 1 931 749,1 тыс. рублей по 16 муниципальным программам.</w:t>
      </w:r>
      <w:r w:rsidR="00545FE3">
        <w:rPr>
          <w:sz w:val="28"/>
          <w:szCs w:val="28"/>
        </w:rPr>
        <w:t xml:space="preserve"> Всего в рамках муниципальных программ </w:t>
      </w:r>
      <w:r w:rsidR="00545FE3" w:rsidRPr="008732CA">
        <w:rPr>
          <w:sz w:val="28"/>
          <w:szCs w:val="28"/>
        </w:rPr>
        <w:t xml:space="preserve">заключено контрактов на </w:t>
      </w:r>
      <w:r w:rsidR="00545FE3" w:rsidRPr="004F41EF">
        <w:rPr>
          <w:sz w:val="28"/>
          <w:szCs w:val="28"/>
        </w:rPr>
        <w:t>общую сумму 297 245,1</w:t>
      </w:r>
      <w:r w:rsidR="00545FE3">
        <w:rPr>
          <w:sz w:val="28"/>
          <w:szCs w:val="28"/>
        </w:rPr>
        <w:t xml:space="preserve"> тыс. рублей.</w:t>
      </w:r>
    </w:p>
    <w:p w:rsidR="00C72B2F" w:rsidRDefault="00545FE3" w:rsidP="00545FE3">
      <w:pPr>
        <w:pStyle w:val="a6"/>
        <w:numPr>
          <w:ilvl w:val="0"/>
          <w:numId w:val="20"/>
        </w:numPr>
        <w:autoSpaceDE w:val="0"/>
        <w:autoSpaceDN w:val="0"/>
        <w:adjustRightInd w:val="0"/>
        <w:ind w:left="0" w:firstLine="720"/>
        <w:jc w:val="both"/>
        <w:rPr>
          <w:sz w:val="28"/>
          <w:szCs w:val="28"/>
        </w:rPr>
      </w:pPr>
      <w:r w:rsidRPr="00545FE3">
        <w:rPr>
          <w:sz w:val="28"/>
          <w:szCs w:val="28"/>
        </w:rPr>
        <w:t xml:space="preserve">Анализ правил определения нормативных затрат на обеспечение функций муниципальных органов, включая подведомственные им казенные учреждения выявил несоответствие муниципальных нормативно-правовых актов в части установления требований в отношении муниципальных унитарных предприятий. </w:t>
      </w:r>
    </w:p>
    <w:p w:rsidR="00944077" w:rsidRDefault="00944077" w:rsidP="00944077">
      <w:pPr>
        <w:pStyle w:val="a6"/>
        <w:numPr>
          <w:ilvl w:val="0"/>
          <w:numId w:val="20"/>
        </w:numPr>
        <w:autoSpaceDE w:val="0"/>
        <w:autoSpaceDN w:val="0"/>
        <w:adjustRightInd w:val="0"/>
        <w:ind w:left="0" w:firstLine="709"/>
        <w:jc w:val="both"/>
        <w:rPr>
          <w:sz w:val="28"/>
          <w:szCs w:val="28"/>
        </w:rPr>
      </w:pPr>
      <w:r>
        <w:rPr>
          <w:sz w:val="28"/>
          <w:szCs w:val="28"/>
        </w:rPr>
        <w:t xml:space="preserve">С 15.09.2016 года нормативы затрат на обеспечение функций Управления образования администрации города Железногорска </w:t>
      </w:r>
      <w:proofErr w:type="spellStart"/>
      <w:r>
        <w:rPr>
          <w:sz w:val="28"/>
          <w:szCs w:val="28"/>
        </w:rPr>
        <w:t>переутверждались</w:t>
      </w:r>
      <w:proofErr w:type="spellEnd"/>
      <w:r>
        <w:rPr>
          <w:sz w:val="28"/>
          <w:szCs w:val="28"/>
        </w:rPr>
        <w:t xml:space="preserve">, а не изменялись в соответствии с </w:t>
      </w:r>
      <w:r w:rsidRPr="00944077">
        <w:rPr>
          <w:sz w:val="28"/>
          <w:szCs w:val="28"/>
        </w:rPr>
        <w:t>постановлением администрации города Железногорска Курской области от 03.12.2015 г. № 3226 «Об утверждении требований к порядку разработки и принятия муниципальных правовых актов города Железногорска Курской области, о нормировании в сфере закупок для обеспечения муниципальных нужд, содержанию указанных актов и обеспечению их исполнения»</w:t>
      </w:r>
      <w:r>
        <w:rPr>
          <w:sz w:val="28"/>
          <w:szCs w:val="28"/>
        </w:rPr>
        <w:t>.</w:t>
      </w:r>
    </w:p>
    <w:p w:rsidR="00944077" w:rsidRDefault="00944077" w:rsidP="00A60F4C">
      <w:pPr>
        <w:pStyle w:val="a6"/>
        <w:autoSpaceDE w:val="0"/>
        <w:autoSpaceDN w:val="0"/>
        <w:adjustRightInd w:val="0"/>
        <w:jc w:val="both"/>
        <w:rPr>
          <w:sz w:val="28"/>
          <w:szCs w:val="28"/>
        </w:rPr>
      </w:pPr>
    </w:p>
    <w:p w:rsidR="00A60F4C" w:rsidRDefault="00A60F4C" w:rsidP="00A60F4C">
      <w:pPr>
        <w:pStyle w:val="a6"/>
        <w:autoSpaceDE w:val="0"/>
        <w:autoSpaceDN w:val="0"/>
        <w:adjustRightInd w:val="0"/>
        <w:jc w:val="both"/>
        <w:rPr>
          <w:sz w:val="28"/>
          <w:szCs w:val="28"/>
        </w:rPr>
      </w:pPr>
      <w:r>
        <w:rPr>
          <w:sz w:val="28"/>
          <w:szCs w:val="28"/>
        </w:rPr>
        <w:t>НАРУШЕНИЯ:</w:t>
      </w:r>
    </w:p>
    <w:p w:rsidR="002B230C" w:rsidRDefault="002B230C" w:rsidP="002B230C">
      <w:pPr>
        <w:pStyle w:val="a6"/>
        <w:numPr>
          <w:ilvl w:val="0"/>
          <w:numId w:val="27"/>
        </w:numPr>
        <w:tabs>
          <w:tab w:val="left" w:pos="1134"/>
        </w:tabs>
        <w:autoSpaceDE w:val="0"/>
        <w:autoSpaceDN w:val="0"/>
        <w:adjustRightInd w:val="0"/>
        <w:ind w:left="0" w:firstLine="709"/>
        <w:jc w:val="both"/>
        <w:rPr>
          <w:sz w:val="28"/>
          <w:szCs w:val="28"/>
        </w:rPr>
      </w:pPr>
      <w:r w:rsidRPr="002B230C">
        <w:rPr>
          <w:sz w:val="28"/>
          <w:szCs w:val="28"/>
        </w:rPr>
        <w:t>В нарушение части 6 статьи 19 Закона № 44-ФЗ администрацией города Железногорска Курской области не размещены в единой информационной системе изменения от 24.12.2015 г № 3533 и от 24.06.2016 г. № 1536</w:t>
      </w:r>
      <w:r>
        <w:rPr>
          <w:sz w:val="28"/>
          <w:szCs w:val="28"/>
        </w:rPr>
        <w:t xml:space="preserve"> </w:t>
      </w:r>
      <w:r w:rsidRPr="002B230C">
        <w:rPr>
          <w:sz w:val="28"/>
          <w:szCs w:val="28"/>
        </w:rPr>
        <w:t>в постановление администрации города Железногорска Курской области</w:t>
      </w:r>
      <w:r>
        <w:rPr>
          <w:sz w:val="28"/>
          <w:szCs w:val="28"/>
        </w:rPr>
        <w:t xml:space="preserve"> от</w:t>
      </w:r>
      <w:r w:rsidRPr="002B230C">
        <w:rPr>
          <w:sz w:val="28"/>
          <w:szCs w:val="28"/>
        </w:rPr>
        <w:t xml:space="preserve"> </w:t>
      </w:r>
      <w:r w:rsidRPr="005F7F55">
        <w:rPr>
          <w:sz w:val="28"/>
          <w:szCs w:val="28"/>
        </w:rPr>
        <w:t>03.12.2015 г. № 3226</w:t>
      </w:r>
      <w:r>
        <w:rPr>
          <w:sz w:val="28"/>
          <w:szCs w:val="28"/>
        </w:rPr>
        <w:t xml:space="preserve"> </w:t>
      </w:r>
    </w:p>
    <w:p w:rsidR="00545FE3" w:rsidRDefault="00C72B2F" w:rsidP="002B230C">
      <w:pPr>
        <w:pStyle w:val="a6"/>
        <w:numPr>
          <w:ilvl w:val="0"/>
          <w:numId w:val="27"/>
        </w:numPr>
        <w:tabs>
          <w:tab w:val="left" w:pos="1134"/>
        </w:tabs>
        <w:autoSpaceDE w:val="0"/>
        <w:autoSpaceDN w:val="0"/>
        <w:adjustRightInd w:val="0"/>
        <w:ind w:left="0" w:firstLine="709"/>
        <w:jc w:val="both"/>
        <w:rPr>
          <w:sz w:val="28"/>
          <w:szCs w:val="28"/>
        </w:rPr>
      </w:pPr>
      <w:r>
        <w:rPr>
          <w:sz w:val="28"/>
          <w:szCs w:val="28"/>
        </w:rPr>
        <w:t>В нарушение части 1 статьи 19 Управлением образования в анализируемом периоде из 4494 нормативных затрат не установлены 2335 норматива.</w:t>
      </w:r>
    </w:p>
    <w:p w:rsidR="002B3BEC" w:rsidRPr="00545FE3" w:rsidRDefault="002B3BEC" w:rsidP="002B3BEC">
      <w:pPr>
        <w:pStyle w:val="a6"/>
        <w:numPr>
          <w:ilvl w:val="0"/>
          <w:numId w:val="27"/>
        </w:numPr>
        <w:autoSpaceDE w:val="0"/>
        <w:autoSpaceDN w:val="0"/>
        <w:adjustRightInd w:val="0"/>
        <w:ind w:left="0" w:firstLine="720"/>
        <w:jc w:val="both"/>
        <w:rPr>
          <w:sz w:val="28"/>
          <w:szCs w:val="28"/>
        </w:rPr>
      </w:pPr>
      <w:r w:rsidRPr="002B3BEC">
        <w:rPr>
          <w:sz w:val="28"/>
          <w:szCs w:val="28"/>
        </w:rPr>
        <w:t>В нарушение подпункта «б» пункта 1 постановления администрации города Железногорска от 03.12.2015 г. № 3226 (в ред. постановления от 09.01.2017 г. № 3), абзаца 3 пункта 2 Правил определения требований к отдельным видам товаров, работ, услуг (в том числе предельные цены товаров, работ, услуг), утверждённых Постановлением администрации города Железногорска от 22.03.2016 № 617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 города Железногорска» муниципальные унитарные предприятия не утвердили требования к отдельным видам товаров, работ, услуг (в том числе предельные цены товаров, работ, услуг).</w:t>
      </w:r>
    </w:p>
    <w:p w:rsidR="004C5A2C" w:rsidRPr="00D64756" w:rsidRDefault="004C5A2C" w:rsidP="00D64756">
      <w:pPr>
        <w:pStyle w:val="a6"/>
        <w:jc w:val="both"/>
        <w:rPr>
          <w:sz w:val="28"/>
          <w:szCs w:val="28"/>
        </w:rPr>
      </w:pPr>
    </w:p>
    <w:p w:rsidR="00774687" w:rsidRPr="00C47E70" w:rsidRDefault="000F1617" w:rsidP="00774687">
      <w:pPr>
        <w:ind w:firstLine="709"/>
        <w:jc w:val="both"/>
        <w:rPr>
          <w:b/>
          <w:sz w:val="28"/>
          <w:szCs w:val="28"/>
        </w:rPr>
      </w:pPr>
      <w:r>
        <w:rPr>
          <w:b/>
          <w:sz w:val="28"/>
          <w:szCs w:val="28"/>
        </w:rPr>
        <w:t>6</w:t>
      </w:r>
      <w:r w:rsidR="00774687" w:rsidRPr="00C47E70">
        <w:rPr>
          <w:b/>
          <w:sz w:val="28"/>
          <w:szCs w:val="28"/>
        </w:rPr>
        <w:t>. Предложения:</w:t>
      </w:r>
    </w:p>
    <w:p w:rsidR="008A6A26" w:rsidRDefault="008A6A26" w:rsidP="008A6A26">
      <w:pPr>
        <w:numPr>
          <w:ilvl w:val="0"/>
          <w:numId w:val="22"/>
        </w:numPr>
        <w:ind w:left="0" w:firstLine="709"/>
        <w:jc w:val="both"/>
        <w:rPr>
          <w:color w:val="FF0000"/>
          <w:sz w:val="28"/>
          <w:szCs w:val="28"/>
        </w:rPr>
      </w:pPr>
      <w:r w:rsidRPr="00465362">
        <w:rPr>
          <w:sz w:val="28"/>
          <w:szCs w:val="28"/>
        </w:rPr>
        <w:t xml:space="preserve">Направить настоящий отчет главе города Железногорска, </w:t>
      </w:r>
      <w:proofErr w:type="spellStart"/>
      <w:r w:rsidRPr="00465362">
        <w:rPr>
          <w:sz w:val="28"/>
          <w:szCs w:val="28"/>
        </w:rPr>
        <w:t>Железногорской</w:t>
      </w:r>
      <w:proofErr w:type="spellEnd"/>
      <w:r w:rsidRPr="00465362">
        <w:rPr>
          <w:sz w:val="28"/>
          <w:szCs w:val="28"/>
        </w:rPr>
        <w:t xml:space="preserve"> городской Думе</w:t>
      </w:r>
      <w:r w:rsidRPr="00A62F40">
        <w:rPr>
          <w:color w:val="FF0000"/>
          <w:sz w:val="28"/>
          <w:szCs w:val="28"/>
        </w:rPr>
        <w:t>.</w:t>
      </w:r>
    </w:p>
    <w:p w:rsidR="00C47E70" w:rsidRPr="001C6A45" w:rsidRDefault="00C47E70" w:rsidP="008A6A26">
      <w:pPr>
        <w:numPr>
          <w:ilvl w:val="0"/>
          <w:numId w:val="22"/>
        </w:numPr>
        <w:ind w:left="0" w:firstLine="709"/>
        <w:jc w:val="both"/>
        <w:rPr>
          <w:color w:val="FF0000"/>
          <w:sz w:val="28"/>
          <w:szCs w:val="28"/>
        </w:rPr>
      </w:pPr>
      <w:r w:rsidRPr="00C47E70">
        <w:rPr>
          <w:sz w:val="28"/>
          <w:szCs w:val="28"/>
        </w:rPr>
        <w:t xml:space="preserve">Администрации города Железногорска устранить </w:t>
      </w:r>
      <w:r w:rsidRPr="00545FE3">
        <w:rPr>
          <w:sz w:val="28"/>
          <w:szCs w:val="28"/>
        </w:rPr>
        <w:t>несоответствие муниципальных нормативно-правовых актов в части установления требований в отношении муниципальных унитарных предприятий.</w:t>
      </w:r>
    </w:p>
    <w:p w:rsidR="001C6A45" w:rsidRPr="00A62F40" w:rsidRDefault="001C6A45" w:rsidP="008A6A26">
      <w:pPr>
        <w:numPr>
          <w:ilvl w:val="0"/>
          <w:numId w:val="22"/>
        </w:numPr>
        <w:ind w:left="0" w:firstLine="709"/>
        <w:jc w:val="both"/>
        <w:rPr>
          <w:color w:val="FF0000"/>
          <w:sz w:val="28"/>
          <w:szCs w:val="28"/>
        </w:rPr>
      </w:pPr>
      <w:r>
        <w:rPr>
          <w:sz w:val="28"/>
          <w:szCs w:val="28"/>
        </w:rPr>
        <w:t>Управлению образования администрации города Железногорска установить минимальный перечень товаров, работ, услуг, необходимый для обеспечения функций, подведомственных казенных учреждений.</w:t>
      </w:r>
    </w:p>
    <w:p w:rsidR="00774687" w:rsidRPr="00C47E70" w:rsidRDefault="00774687" w:rsidP="00774687">
      <w:pPr>
        <w:numPr>
          <w:ilvl w:val="0"/>
          <w:numId w:val="22"/>
        </w:numPr>
        <w:tabs>
          <w:tab w:val="left" w:pos="1134"/>
          <w:tab w:val="left" w:pos="1276"/>
        </w:tabs>
        <w:autoSpaceDE w:val="0"/>
        <w:autoSpaceDN w:val="0"/>
        <w:adjustRightInd w:val="0"/>
        <w:ind w:left="0" w:firstLine="709"/>
        <w:jc w:val="both"/>
        <w:rPr>
          <w:sz w:val="28"/>
          <w:szCs w:val="28"/>
        </w:rPr>
      </w:pPr>
      <w:r w:rsidRPr="00C47E70">
        <w:rPr>
          <w:sz w:val="28"/>
          <w:szCs w:val="28"/>
        </w:rPr>
        <w:t>Муниципальн</w:t>
      </w:r>
      <w:r w:rsidR="00C47E70" w:rsidRPr="00C47E70">
        <w:rPr>
          <w:sz w:val="28"/>
          <w:szCs w:val="28"/>
        </w:rPr>
        <w:t>ым</w:t>
      </w:r>
      <w:r w:rsidRPr="00C47E70">
        <w:rPr>
          <w:sz w:val="28"/>
          <w:szCs w:val="28"/>
        </w:rPr>
        <w:t xml:space="preserve"> унитарн</w:t>
      </w:r>
      <w:r w:rsidR="00C47E70" w:rsidRPr="00C47E70">
        <w:rPr>
          <w:sz w:val="28"/>
          <w:szCs w:val="28"/>
        </w:rPr>
        <w:t>ым</w:t>
      </w:r>
      <w:r w:rsidRPr="00C47E70">
        <w:rPr>
          <w:sz w:val="28"/>
          <w:szCs w:val="28"/>
        </w:rPr>
        <w:t xml:space="preserve"> предприяти</w:t>
      </w:r>
      <w:r w:rsidR="00C47E70" w:rsidRPr="00C47E70">
        <w:rPr>
          <w:sz w:val="28"/>
          <w:szCs w:val="28"/>
        </w:rPr>
        <w:t>ям</w:t>
      </w:r>
      <w:r w:rsidRPr="00C47E70">
        <w:rPr>
          <w:sz w:val="28"/>
          <w:szCs w:val="28"/>
        </w:rPr>
        <w:t xml:space="preserve"> осуществить мероприятия по устранению нарушений </w:t>
      </w:r>
      <w:r w:rsidR="00C47E70" w:rsidRPr="002B3BEC">
        <w:rPr>
          <w:sz w:val="28"/>
          <w:szCs w:val="28"/>
        </w:rPr>
        <w:t>подпункта «б» пункта 1 постановления администрации города Железногорска от 03.12.2015 г. № 3226, абзаца 3 пункта 2 Правил определения требований к отдельным видам товаров, работ, услуг (в том числе предельные цены товаров, работ, услуг), утверждённых Постановлением администрации города Железногорска от 22.03.2016 № 617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 города Железногорска»</w:t>
      </w:r>
      <w:r w:rsidR="00C47E70">
        <w:rPr>
          <w:sz w:val="28"/>
          <w:szCs w:val="28"/>
        </w:rPr>
        <w:t>.</w:t>
      </w:r>
    </w:p>
    <w:p w:rsidR="00B33C05" w:rsidRPr="00A62F40" w:rsidRDefault="00B33C05" w:rsidP="00774687">
      <w:pPr>
        <w:rPr>
          <w:color w:val="FF0000"/>
          <w:sz w:val="28"/>
          <w:szCs w:val="28"/>
        </w:rPr>
      </w:pPr>
    </w:p>
    <w:p w:rsidR="00B33C05" w:rsidRDefault="00B33C05" w:rsidP="00774687">
      <w:pPr>
        <w:rPr>
          <w:sz w:val="28"/>
          <w:szCs w:val="28"/>
        </w:rPr>
      </w:pPr>
    </w:p>
    <w:p w:rsidR="00774687" w:rsidRPr="000E1958" w:rsidRDefault="00774687" w:rsidP="00774687">
      <w:pPr>
        <w:ind w:firstLine="708"/>
        <w:rPr>
          <w:sz w:val="28"/>
          <w:szCs w:val="28"/>
        </w:rPr>
      </w:pPr>
      <w:r w:rsidRPr="000E1958">
        <w:rPr>
          <w:sz w:val="28"/>
          <w:szCs w:val="28"/>
        </w:rPr>
        <w:t>Руководитель</w:t>
      </w:r>
    </w:p>
    <w:p w:rsidR="001550BF" w:rsidRPr="00735325" w:rsidRDefault="00774687" w:rsidP="009970C4">
      <w:pPr>
        <w:rPr>
          <w:sz w:val="28"/>
          <w:szCs w:val="28"/>
        </w:rPr>
      </w:pPr>
      <w:r w:rsidRPr="000E1958">
        <w:rPr>
          <w:sz w:val="28"/>
          <w:szCs w:val="28"/>
        </w:rPr>
        <w:t>экспертно-аналитического мероприятия</w:t>
      </w:r>
      <w:r w:rsidRPr="000E1958">
        <w:rPr>
          <w:sz w:val="28"/>
          <w:szCs w:val="28"/>
        </w:rPr>
        <w:tab/>
      </w:r>
      <w:r w:rsidRPr="000E1958">
        <w:rPr>
          <w:sz w:val="28"/>
          <w:szCs w:val="28"/>
        </w:rPr>
        <w:tab/>
      </w:r>
      <w:r w:rsidRPr="000E1958">
        <w:rPr>
          <w:sz w:val="28"/>
          <w:szCs w:val="28"/>
        </w:rPr>
        <w:tab/>
      </w:r>
      <w:r w:rsidRPr="000E1958">
        <w:rPr>
          <w:sz w:val="28"/>
          <w:szCs w:val="28"/>
        </w:rPr>
        <w:tab/>
        <w:t>Э.П.</w:t>
      </w:r>
      <w:r>
        <w:rPr>
          <w:sz w:val="28"/>
          <w:szCs w:val="28"/>
        </w:rPr>
        <w:t xml:space="preserve">  </w:t>
      </w:r>
      <w:r w:rsidRPr="000E1958">
        <w:rPr>
          <w:sz w:val="28"/>
          <w:szCs w:val="28"/>
        </w:rPr>
        <w:t>Васильева</w:t>
      </w:r>
    </w:p>
    <w:sectPr w:rsidR="001550BF" w:rsidRPr="00735325" w:rsidSect="002E7778">
      <w:headerReference w:type="default" r:id="rId16"/>
      <w:pgSz w:w="11906" w:h="16838"/>
      <w:pgMar w:top="851"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FA" w:rsidRDefault="00DD71FA" w:rsidP="007B3FD3">
      <w:r>
        <w:separator/>
      </w:r>
    </w:p>
  </w:endnote>
  <w:endnote w:type="continuationSeparator" w:id="0">
    <w:p w:rsidR="00DD71FA" w:rsidRDefault="00DD71FA" w:rsidP="007B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FA" w:rsidRDefault="00DD71FA" w:rsidP="007B3FD3">
      <w:r>
        <w:separator/>
      </w:r>
    </w:p>
  </w:footnote>
  <w:footnote w:type="continuationSeparator" w:id="0">
    <w:p w:rsidR="00DD71FA" w:rsidRDefault="00DD71FA" w:rsidP="007B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FA" w:rsidRDefault="00DD71FA">
    <w:pPr>
      <w:pStyle w:val="aa"/>
      <w:jc w:val="center"/>
    </w:pPr>
    <w:r>
      <w:fldChar w:fldCharType="begin"/>
    </w:r>
    <w:r>
      <w:instrText>PAGE   \* MERGEFORMAT</w:instrText>
    </w:r>
    <w:r>
      <w:fldChar w:fldCharType="separate"/>
    </w:r>
    <w:r w:rsidR="00286661">
      <w:rPr>
        <w:noProof/>
      </w:rPr>
      <w:t>19</w:t>
    </w:r>
    <w:r>
      <w:rPr>
        <w:noProof/>
      </w:rPr>
      <w:fldChar w:fldCharType="end"/>
    </w:r>
  </w:p>
  <w:p w:rsidR="00DD71FA" w:rsidRDefault="00DD71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CC"/>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1E5E8A"/>
    <w:multiLevelType w:val="multilevel"/>
    <w:tmpl w:val="4FCCB334"/>
    <w:lvl w:ilvl="0">
      <w:start w:val="2"/>
      <w:numFmt w:val="decimal"/>
      <w:lvlText w:val="%1."/>
      <w:lvlJc w:val="left"/>
      <w:pPr>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D191FEB"/>
    <w:multiLevelType w:val="hybridMultilevel"/>
    <w:tmpl w:val="72AA49FE"/>
    <w:lvl w:ilvl="0" w:tplc="5D86392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1F4940"/>
    <w:multiLevelType w:val="hybridMultilevel"/>
    <w:tmpl w:val="D16227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27AA5"/>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5E4E1D"/>
    <w:multiLevelType w:val="hybridMultilevel"/>
    <w:tmpl w:val="8B9AF8F4"/>
    <w:lvl w:ilvl="0" w:tplc="54FA6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6661E8"/>
    <w:multiLevelType w:val="multilevel"/>
    <w:tmpl w:val="381255CA"/>
    <w:lvl w:ilvl="0">
      <w:start w:val="1"/>
      <w:numFmt w:val="decimal"/>
      <w:lvlText w:val="%1."/>
      <w:lvlJc w:val="left"/>
      <w:pPr>
        <w:ind w:left="928"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0EE13DE"/>
    <w:multiLevelType w:val="hybridMultilevel"/>
    <w:tmpl w:val="EDB82E5A"/>
    <w:lvl w:ilvl="0" w:tplc="DC7AC1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A834FD"/>
    <w:multiLevelType w:val="hybridMultilevel"/>
    <w:tmpl w:val="69FC770C"/>
    <w:lvl w:ilvl="0" w:tplc="8050FA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C47F07"/>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3C2EE9"/>
    <w:multiLevelType w:val="hybridMultilevel"/>
    <w:tmpl w:val="5C64E3A4"/>
    <w:lvl w:ilvl="0" w:tplc="0668428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1D2D4E"/>
    <w:multiLevelType w:val="multilevel"/>
    <w:tmpl w:val="8D686C3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C255AC3"/>
    <w:multiLevelType w:val="hybridMultilevel"/>
    <w:tmpl w:val="5D32C574"/>
    <w:lvl w:ilvl="0" w:tplc="A6AA6504">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A261A3C"/>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AAE0EAD"/>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B2F75E0"/>
    <w:multiLevelType w:val="hybridMultilevel"/>
    <w:tmpl w:val="CC7E76B0"/>
    <w:lvl w:ilvl="0" w:tplc="A08ECF82">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BBB69E6"/>
    <w:multiLevelType w:val="hybridMultilevel"/>
    <w:tmpl w:val="BFE42418"/>
    <w:lvl w:ilvl="0" w:tplc="00FAE1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46702F"/>
    <w:multiLevelType w:val="hybridMultilevel"/>
    <w:tmpl w:val="80060304"/>
    <w:lvl w:ilvl="0" w:tplc="0F2C4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75388D"/>
    <w:multiLevelType w:val="hybridMultilevel"/>
    <w:tmpl w:val="8FB0B8CA"/>
    <w:lvl w:ilvl="0" w:tplc="058E7E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1221D3A"/>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35337D4"/>
    <w:multiLevelType w:val="hybridMultilevel"/>
    <w:tmpl w:val="D0DC2298"/>
    <w:lvl w:ilvl="0" w:tplc="BE60EC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99547B"/>
    <w:multiLevelType w:val="hybridMultilevel"/>
    <w:tmpl w:val="34006FFC"/>
    <w:lvl w:ilvl="0" w:tplc="442CE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691411"/>
    <w:multiLevelType w:val="hybridMultilevel"/>
    <w:tmpl w:val="B3B015FC"/>
    <w:lvl w:ilvl="0" w:tplc="5906B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301DC1"/>
    <w:multiLevelType w:val="hybridMultilevel"/>
    <w:tmpl w:val="C14AC470"/>
    <w:lvl w:ilvl="0" w:tplc="057004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3E97B49"/>
    <w:multiLevelType w:val="multilevel"/>
    <w:tmpl w:val="B106E61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7D4C287E"/>
    <w:multiLevelType w:val="hybridMultilevel"/>
    <w:tmpl w:val="8E34CB4C"/>
    <w:lvl w:ilvl="0" w:tplc="ED7EA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D835F8C"/>
    <w:multiLevelType w:val="hybridMultilevel"/>
    <w:tmpl w:val="42480FA4"/>
    <w:lvl w:ilvl="0" w:tplc="89146B22">
      <w:start w:val="2"/>
      <w:numFmt w:val="decimal"/>
      <w:lvlText w:val="%1."/>
      <w:lvlJc w:val="left"/>
      <w:pPr>
        <w:ind w:left="720" w:hanging="360"/>
      </w:pPr>
      <w:rPr>
        <w:rFonts w:cs="Times New Roman" w:hint="default"/>
      </w:rPr>
    </w:lvl>
    <w:lvl w:ilvl="1" w:tplc="928EBD2A">
      <w:numFmt w:val="none"/>
      <w:lvlText w:val=""/>
      <w:lvlJc w:val="left"/>
      <w:pPr>
        <w:tabs>
          <w:tab w:val="num" w:pos="360"/>
        </w:tabs>
      </w:pPr>
      <w:rPr>
        <w:rFonts w:cs="Times New Roman"/>
      </w:rPr>
    </w:lvl>
    <w:lvl w:ilvl="2" w:tplc="6812F692">
      <w:numFmt w:val="none"/>
      <w:lvlText w:val=""/>
      <w:lvlJc w:val="left"/>
      <w:pPr>
        <w:tabs>
          <w:tab w:val="num" w:pos="360"/>
        </w:tabs>
      </w:pPr>
      <w:rPr>
        <w:rFonts w:cs="Times New Roman"/>
      </w:rPr>
    </w:lvl>
    <w:lvl w:ilvl="3" w:tplc="F3EC3ADC">
      <w:numFmt w:val="none"/>
      <w:lvlText w:val=""/>
      <w:lvlJc w:val="left"/>
      <w:pPr>
        <w:tabs>
          <w:tab w:val="num" w:pos="360"/>
        </w:tabs>
      </w:pPr>
      <w:rPr>
        <w:rFonts w:cs="Times New Roman"/>
      </w:rPr>
    </w:lvl>
    <w:lvl w:ilvl="4" w:tplc="8CD097FA">
      <w:numFmt w:val="none"/>
      <w:lvlText w:val=""/>
      <w:lvlJc w:val="left"/>
      <w:pPr>
        <w:tabs>
          <w:tab w:val="num" w:pos="360"/>
        </w:tabs>
      </w:pPr>
      <w:rPr>
        <w:rFonts w:cs="Times New Roman"/>
      </w:rPr>
    </w:lvl>
    <w:lvl w:ilvl="5" w:tplc="C33C761E">
      <w:numFmt w:val="none"/>
      <w:lvlText w:val=""/>
      <w:lvlJc w:val="left"/>
      <w:pPr>
        <w:tabs>
          <w:tab w:val="num" w:pos="360"/>
        </w:tabs>
      </w:pPr>
      <w:rPr>
        <w:rFonts w:cs="Times New Roman"/>
      </w:rPr>
    </w:lvl>
    <w:lvl w:ilvl="6" w:tplc="EEA00F18">
      <w:numFmt w:val="none"/>
      <w:lvlText w:val=""/>
      <w:lvlJc w:val="left"/>
      <w:pPr>
        <w:tabs>
          <w:tab w:val="num" w:pos="360"/>
        </w:tabs>
      </w:pPr>
      <w:rPr>
        <w:rFonts w:cs="Times New Roman"/>
      </w:rPr>
    </w:lvl>
    <w:lvl w:ilvl="7" w:tplc="575AAB4C">
      <w:numFmt w:val="none"/>
      <w:lvlText w:val=""/>
      <w:lvlJc w:val="left"/>
      <w:pPr>
        <w:tabs>
          <w:tab w:val="num" w:pos="360"/>
        </w:tabs>
      </w:pPr>
      <w:rPr>
        <w:rFonts w:cs="Times New Roman"/>
      </w:rPr>
    </w:lvl>
    <w:lvl w:ilvl="8" w:tplc="388CBAD6">
      <w:numFmt w:val="none"/>
      <w:lvlText w:val=""/>
      <w:lvlJc w:val="left"/>
      <w:pPr>
        <w:tabs>
          <w:tab w:val="num" w:pos="360"/>
        </w:tabs>
      </w:pPr>
      <w:rPr>
        <w:rFonts w:cs="Times New Roman"/>
      </w:rPr>
    </w:lvl>
  </w:abstractNum>
  <w:abstractNum w:abstractNumId="27">
    <w:nsid w:val="7DC96A88"/>
    <w:multiLevelType w:val="hybridMultilevel"/>
    <w:tmpl w:val="970C4742"/>
    <w:lvl w:ilvl="0" w:tplc="514AE4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27"/>
  </w:num>
  <w:num w:numId="3">
    <w:abstractNumId w:val="15"/>
  </w:num>
  <w:num w:numId="4">
    <w:abstractNumId w:val="2"/>
  </w:num>
  <w:num w:numId="5">
    <w:abstractNumId w:val="7"/>
  </w:num>
  <w:num w:numId="6">
    <w:abstractNumId w:val="20"/>
  </w:num>
  <w:num w:numId="7">
    <w:abstractNumId w:val="18"/>
  </w:num>
  <w:num w:numId="8">
    <w:abstractNumId w:val="8"/>
  </w:num>
  <w:num w:numId="9">
    <w:abstractNumId w:val="26"/>
  </w:num>
  <w:num w:numId="10">
    <w:abstractNumId w:val="25"/>
  </w:num>
  <w:num w:numId="11">
    <w:abstractNumId w:val="0"/>
  </w:num>
  <w:num w:numId="12">
    <w:abstractNumId w:val="14"/>
  </w:num>
  <w:num w:numId="13">
    <w:abstractNumId w:val="4"/>
  </w:num>
  <w:num w:numId="14">
    <w:abstractNumId w:val="13"/>
  </w:num>
  <w:num w:numId="15">
    <w:abstractNumId w:val="9"/>
  </w:num>
  <w:num w:numId="16">
    <w:abstractNumId w:val="19"/>
  </w:num>
  <w:num w:numId="17">
    <w:abstractNumId w:val="24"/>
  </w:num>
  <w:num w:numId="18">
    <w:abstractNumId w:val="1"/>
  </w:num>
  <w:num w:numId="19">
    <w:abstractNumId w:val="11"/>
  </w:num>
  <w:num w:numId="20">
    <w:abstractNumId w:val="6"/>
  </w:num>
  <w:num w:numId="21">
    <w:abstractNumId w:val="5"/>
  </w:num>
  <w:num w:numId="22">
    <w:abstractNumId w:val="12"/>
  </w:num>
  <w:num w:numId="23">
    <w:abstractNumId w:val="21"/>
  </w:num>
  <w:num w:numId="24">
    <w:abstractNumId w:val="10"/>
  </w:num>
  <w:num w:numId="25">
    <w:abstractNumId w:val="22"/>
  </w:num>
  <w:num w:numId="26">
    <w:abstractNumId w:val="23"/>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7A"/>
    <w:rsid w:val="000002BB"/>
    <w:rsid w:val="000054E3"/>
    <w:rsid w:val="00007901"/>
    <w:rsid w:val="00011A96"/>
    <w:rsid w:val="000144D8"/>
    <w:rsid w:val="00020EA7"/>
    <w:rsid w:val="00022993"/>
    <w:rsid w:val="00024E18"/>
    <w:rsid w:val="00026601"/>
    <w:rsid w:val="00037DF8"/>
    <w:rsid w:val="00041ACC"/>
    <w:rsid w:val="00045E91"/>
    <w:rsid w:val="00046C8C"/>
    <w:rsid w:val="00060676"/>
    <w:rsid w:val="00066661"/>
    <w:rsid w:val="00084013"/>
    <w:rsid w:val="000922D4"/>
    <w:rsid w:val="000A6404"/>
    <w:rsid w:val="000B3AEA"/>
    <w:rsid w:val="000B56E7"/>
    <w:rsid w:val="000B6DFA"/>
    <w:rsid w:val="000B7534"/>
    <w:rsid w:val="000C4267"/>
    <w:rsid w:val="000C5C92"/>
    <w:rsid w:val="000C5E1F"/>
    <w:rsid w:val="000C72C7"/>
    <w:rsid w:val="000D16E0"/>
    <w:rsid w:val="000D1B1F"/>
    <w:rsid w:val="000D4BFC"/>
    <w:rsid w:val="000D7B70"/>
    <w:rsid w:val="000E4E5F"/>
    <w:rsid w:val="000E55DE"/>
    <w:rsid w:val="000E6CBF"/>
    <w:rsid w:val="000F1617"/>
    <w:rsid w:val="000F40CE"/>
    <w:rsid w:val="00101E27"/>
    <w:rsid w:val="00111F8E"/>
    <w:rsid w:val="00111F9F"/>
    <w:rsid w:val="001131F9"/>
    <w:rsid w:val="00114785"/>
    <w:rsid w:val="001218E6"/>
    <w:rsid w:val="00131C5F"/>
    <w:rsid w:val="00133689"/>
    <w:rsid w:val="00140A69"/>
    <w:rsid w:val="0014563D"/>
    <w:rsid w:val="001550BF"/>
    <w:rsid w:val="0015712B"/>
    <w:rsid w:val="00161F22"/>
    <w:rsid w:val="00163D58"/>
    <w:rsid w:val="0016510C"/>
    <w:rsid w:val="00170331"/>
    <w:rsid w:val="001854B6"/>
    <w:rsid w:val="001A17B2"/>
    <w:rsid w:val="001A3C87"/>
    <w:rsid w:val="001A3D1E"/>
    <w:rsid w:val="001A7FEB"/>
    <w:rsid w:val="001B542C"/>
    <w:rsid w:val="001B789B"/>
    <w:rsid w:val="001C6A45"/>
    <w:rsid w:val="001C6B4D"/>
    <w:rsid w:val="001D464D"/>
    <w:rsid w:val="001D74B4"/>
    <w:rsid w:val="001D7E3D"/>
    <w:rsid w:val="001F6F44"/>
    <w:rsid w:val="00203F6F"/>
    <w:rsid w:val="00206F6E"/>
    <w:rsid w:val="002107AC"/>
    <w:rsid w:val="002156CB"/>
    <w:rsid w:val="002246C4"/>
    <w:rsid w:val="002272A3"/>
    <w:rsid w:val="002357C5"/>
    <w:rsid w:val="0024271F"/>
    <w:rsid w:val="00245D36"/>
    <w:rsid w:val="00246827"/>
    <w:rsid w:val="0025042A"/>
    <w:rsid w:val="00250CA9"/>
    <w:rsid w:val="00253C87"/>
    <w:rsid w:val="0025411D"/>
    <w:rsid w:val="0025431A"/>
    <w:rsid w:val="00257060"/>
    <w:rsid w:val="002572AC"/>
    <w:rsid w:val="002615D0"/>
    <w:rsid w:val="00281C05"/>
    <w:rsid w:val="00286661"/>
    <w:rsid w:val="0029165B"/>
    <w:rsid w:val="002A63DC"/>
    <w:rsid w:val="002B230C"/>
    <w:rsid w:val="002B3BEC"/>
    <w:rsid w:val="002B6A14"/>
    <w:rsid w:val="002C0250"/>
    <w:rsid w:val="002C1CFC"/>
    <w:rsid w:val="002D49FA"/>
    <w:rsid w:val="002E03E3"/>
    <w:rsid w:val="002E6090"/>
    <w:rsid w:val="002E7778"/>
    <w:rsid w:val="00317C0E"/>
    <w:rsid w:val="003200F4"/>
    <w:rsid w:val="00326C05"/>
    <w:rsid w:val="003272A6"/>
    <w:rsid w:val="0033693A"/>
    <w:rsid w:val="003428DC"/>
    <w:rsid w:val="003527A1"/>
    <w:rsid w:val="00362DD7"/>
    <w:rsid w:val="00364D58"/>
    <w:rsid w:val="003716C3"/>
    <w:rsid w:val="003719CD"/>
    <w:rsid w:val="00371A28"/>
    <w:rsid w:val="00371D62"/>
    <w:rsid w:val="003760FD"/>
    <w:rsid w:val="003761E0"/>
    <w:rsid w:val="003768AE"/>
    <w:rsid w:val="00383FB1"/>
    <w:rsid w:val="00390062"/>
    <w:rsid w:val="00396535"/>
    <w:rsid w:val="003A18E1"/>
    <w:rsid w:val="003A26FF"/>
    <w:rsid w:val="003A4399"/>
    <w:rsid w:val="003A6495"/>
    <w:rsid w:val="003A74C1"/>
    <w:rsid w:val="003B07A1"/>
    <w:rsid w:val="003B4EF7"/>
    <w:rsid w:val="003B6B07"/>
    <w:rsid w:val="003C09A6"/>
    <w:rsid w:val="003C15C6"/>
    <w:rsid w:val="003C4D8B"/>
    <w:rsid w:val="003C5270"/>
    <w:rsid w:val="003F35B6"/>
    <w:rsid w:val="003F3CC2"/>
    <w:rsid w:val="003F4952"/>
    <w:rsid w:val="00400624"/>
    <w:rsid w:val="00401E97"/>
    <w:rsid w:val="00403CC1"/>
    <w:rsid w:val="0040413B"/>
    <w:rsid w:val="00420FDE"/>
    <w:rsid w:val="004231F9"/>
    <w:rsid w:val="004269E7"/>
    <w:rsid w:val="0042718C"/>
    <w:rsid w:val="00440FC3"/>
    <w:rsid w:val="004472E4"/>
    <w:rsid w:val="004520CE"/>
    <w:rsid w:val="00455D61"/>
    <w:rsid w:val="00461988"/>
    <w:rsid w:val="00465362"/>
    <w:rsid w:val="00466A01"/>
    <w:rsid w:val="00475CCD"/>
    <w:rsid w:val="0049284B"/>
    <w:rsid w:val="004B4929"/>
    <w:rsid w:val="004C26DA"/>
    <w:rsid w:val="004C5A2C"/>
    <w:rsid w:val="004C65B4"/>
    <w:rsid w:val="004D2944"/>
    <w:rsid w:val="004D56FA"/>
    <w:rsid w:val="004D588F"/>
    <w:rsid w:val="004E01C9"/>
    <w:rsid w:val="004E1B1A"/>
    <w:rsid w:val="004E48D2"/>
    <w:rsid w:val="004E526D"/>
    <w:rsid w:val="004E6A6B"/>
    <w:rsid w:val="004F1930"/>
    <w:rsid w:val="00500229"/>
    <w:rsid w:val="00501476"/>
    <w:rsid w:val="005105C4"/>
    <w:rsid w:val="005115ED"/>
    <w:rsid w:val="005157FE"/>
    <w:rsid w:val="00515E71"/>
    <w:rsid w:val="00516D34"/>
    <w:rsid w:val="005333C2"/>
    <w:rsid w:val="0053629B"/>
    <w:rsid w:val="0053765E"/>
    <w:rsid w:val="00537AEE"/>
    <w:rsid w:val="00537F4E"/>
    <w:rsid w:val="00544D1D"/>
    <w:rsid w:val="00545FE3"/>
    <w:rsid w:val="00553DF6"/>
    <w:rsid w:val="00565BA8"/>
    <w:rsid w:val="00576005"/>
    <w:rsid w:val="00586FEA"/>
    <w:rsid w:val="005904AB"/>
    <w:rsid w:val="005A2178"/>
    <w:rsid w:val="005B0AE8"/>
    <w:rsid w:val="005B3468"/>
    <w:rsid w:val="005B67B3"/>
    <w:rsid w:val="005C287A"/>
    <w:rsid w:val="005D03D3"/>
    <w:rsid w:val="005D0AD7"/>
    <w:rsid w:val="005D2107"/>
    <w:rsid w:val="005D4D6D"/>
    <w:rsid w:val="005E32B4"/>
    <w:rsid w:val="005F3E9A"/>
    <w:rsid w:val="005F3F6D"/>
    <w:rsid w:val="005F6E6B"/>
    <w:rsid w:val="005F7BEC"/>
    <w:rsid w:val="005F7F55"/>
    <w:rsid w:val="00603121"/>
    <w:rsid w:val="00617757"/>
    <w:rsid w:val="00632514"/>
    <w:rsid w:val="0063776F"/>
    <w:rsid w:val="00645263"/>
    <w:rsid w:val="0065214B"/>
    <w:rsid w:val="00653C90"/>
    <w:rsid w:val="00654DC4"/>
    <w:rsid w:val="00667BF0"/>
    <w:rsid w:val="00672053"/>
    <w:rsid w:val="006904DE"/>
    <w:rsid w:val="00693E59"/>
    <w:rsid w:val="00694669"/>
    <w:rsid w:val="006961C3"/>
    <w:rsid w:val="00697CD1"/>
    <w:rsid w:val="006B2456"/>
    <w:rsid w:val="006B50D2"/>
    <w:rsid w:val="006B51CD"/>
    <w:rsid w:val="006C1EDE"/>
    <w:rsid w:val="006C5783"/>
    <w:rsid w:val="006D503B"/>
    <w:rsid w:val="006E1447"/>
    <w:rsid w:val="006E3CD2"/>
    <w:rsid w:val="006F1BBA"/>
    <w:rsid w:val="006F2AD7"/>
    <w:rsid w:val="006F6066"/>
    <w:rsid w:val="006F7F23"/>
    <w:rsid w:val="007014D5"/>
    <w:rsid w:val="0070263D"/>
    <w:rsid w:val="007051FC"/>
    <w:rsid w:val="0070699A"/>
    <w:rsid w:val="007073CF"/>
    <w:rsid w:val="00711BF9"/>
    <w:rsid w:val="00730075"/>
    <w:rsid w:val="00734442"/>
    <w:rsid w:val="00735325"/>
    <w:rsid w:val="00735A47"/>
    <w:rsid w:val="00741FBD"/>
    <w:rsid w:val="007434B9"/>
    <w:rsid w:val="00750602"/>
    <w:rsid w:val="007511AA"/>
    <w:rsid w:val="007567C2"/>
    <w:rsid w:val="007672B2"/>
    <w:rsid w:val="00774687"/>
    <w:rsid w:val="007877F1"/>
    <w:rsid w:val="00792FF4"/>
    <w:rsid w:val="00795435"/>
    <w:rsid w:val="00797925"/>
    <w:rsid w:val="007A4F80"/>
    <w:rsid w:val="007B0B22"/>
    <w:rsid w:val="007B2BE0"/>
    <w:rsid w:val="007B3FD3"/>
    <w:rsid w:val="007B7B26"/>
    <w:rsid w:val="007C27D6"/>
    <w:rsid w:val="007C6B98"/>
    <w:rsid w:val="007F1813"/>
    <w:rsid w:val="007F2399"/>
    <w:rsid w:val="00803DD3"/>
    <w:rsid w:val="00810FE5"/>
    <w:rsid w:val="00817871"/>
    <w:rsid w:val="008256D9"/>
    <w:rsid w:val="00825E34"/>
    <w:rsid w:val="008363CE"/>
    <w:rsid w:val="00846E07"/>
    <w:rsid w:val="00854D0B"/>
    <w:rsid w:val="008565FF"/>
    <w:rsid w:val="00864E48"/>
    <w:rsid w:val="00867D3A"/>
    <w:rsid w:val="00875237"/>
    <w:rsid w:val="00880CCD"/>
    <w:rsid w:val="008A13E9"/>
    <w:rsid w:val="008A6A26"/>
    <w:rsid w:val="008B295E"/>
    <w:rsid w:val="008B2E61"/>
    <w:rsid w:val="008B366A"/>
    <w:rsid w:val="008B4715"/>
    <w:rsid w:val="008B6E14"/>
    <w:rsid w:val="008C191A"/>
    <w:rsid w:val="008C4961"/>
    <w:rsid w:val="008C4AC9"/>
    <w:rsid w:val="008C5853"/>
    <w:rsid w:val="008C6085"/>
    <w:rsid w:val="008D440F"/>
    <w:rsid w:val="008E19E9"/>
    <w:rsid w:val="008F1EEB"/>
    <w:rsid w:val="008F497B"/>
    <w:rsid w:val="008F5F45"/>
    <w:rsid w:val="00903B2B"/>
    <w:rsid w:val="009061A5"/>
    <w:rsid w:val="0091116D"/>
    <w:rsid w:val="0091121E"/>
    <w:rsid w:val="0091303E"/>
    <w:rsid w:val="00923583"/>
    <w:rsid w:val="00937097"/>
    <w:rsid w:val="00944077"/>
    <w:rsid w:val="009527A0"/>
    <w:rsid w:val="0095332F"/>
    <w:rsid w:val="009559AD"/>
    <w:rsid w:val="00964751"/>
    <w:rsid w:val="00965667"/>
    <w:rsid w:val="00970249"/>
    <w:rsid w:val="00973407"/>
    <w:rsid w:val="00981585"/>
    <w:rsid w:val="009970C4"/>
    <w:rsid w:val="009A31A9"/>
    <w:rsid w:val="009B6CA8"/>
    <w:rsid w:val="009C0C6D"/>
    <w:rsid w:val="009C1B58"/>
    <w:rsid w:val="009C5574"/>
    <w:rsid w:val="009D1A32"/>
    <w:rsid w:val="009D289E"/>
    <w:rsid w:val="009E2B51"/>
    <w:rsid w:val="009E73CD"/>
    <w:rsid w:val="009F0432"/>
    <w:rsid w:val="00A02A3C"/>
    <w:rsid w:val="00A02F3F"/>
    <w:rsid w:val="00A05619"/>
    <w:rsid w:val="00A30D75"/>
    <w:rsid w:val="00A3320A"/>
    <w:rsid w:val="00A33453"/>
    <w:rsid w:val="00A366DA"/>
    <w:rsid w:val="00A41ECB"/>
    <w:rsid w:val="00A440F1"/>
    <w:rsid w:val="00A46E1D"/>
    <w:rsid w:val="00A60F4C"/>
    <w:rsid w:val="00A626C3"/>
    <w:rsid w:val="00A62F40"/>
    <w:rsid w:val="00A7553A"/>
    <w:rsid w:val="00A90638"/>
    <w:rsid w:val="00A93BA6"/>
    <w:rsid w:val="00A96A74"/>
    <w:rsid w:val="00AA3793"/>
    <w:rsid w:val="00AB2EC7"/>
    <w:rsid w:val="00AB3DE8"/>
    <w:rsid w:val="00AD00C9"/>
    <w:rsid w:val="00AD0D46"/>
    <w:rsid w:val="00AD1975"/>
    <w:rsid w:val="00AD5AC5"/>
    <w:rsid w:val="00AE1D7F"/>
    <w:rsid w:val="00AE2FF1"/>
    <w:rsid w:val="00AE5865"/>
    <w:rsid w:val="00AF40F0"/>
    <w:rsid w:val="00AF58FD"/>
    <w:rsid w:val="00B0100D"/>
    <w:rsid w:val="00B1038F"/>
    <w:rsid w:val="00B12A90"/>
    <w:rsid w:val="00B13BE4"/>
    <w:rsid w:val="00B1621C"/>
    <w:rsid w:val="00B204A7"/>
    <w:rsid w:val="00B20AD9"/>
    <w:rsid w:val="00B322E2"/>
    <w:rsid w:val="00B33C05"/>
    <w:rsid w:val="00B34E4D"/>
    <w:rsid w:val="00B371F2"/>
    <w:rsid w:val="00B37AF9"/>
    <w:rsid w:val="00B37B26"/>
    <w:rsid w:val="00B41EFC"/>
    <w:rsid w:val="00B46CE8"/>
    <w:rsid w:val="00B50B56"/>
    <w:rsid w:val="00B5726A"/>
    <w:rsid w:val="00B666F4"/>
    <w:rsid w:val="00B7682B"/>
    <w:rsid w:val="00B8301F"/>
    <w:rsid w:val="00B857DF"/>
    <w:rsid w:val="00B93823"/>
    <w:rsid w:val="00B94898"/>
    <w:rsid w:val="00B94E7F"/>
    <w:rsid w:val="00B97737"/>
    <w:rsid w:val="00BA2905"/>
    <w:rsid w:val="00BA74C8"/>
    <w:rsid w:val="00BA7C2D"/>
    <w:rsid w:val="00BB0DAC"/>
    <w:rsid w:val="00BB41BC"/>
    <w:rsid w:val="00BC2D02"/>
    <w:rsid w:val="00BC3DDF"/>
    <w:rsid w:val="00BC57B9"/>
    <w:rsid w:val="00BD1DA8"/>
    <w:rsid w:val="00BD4F8A"/>
    <w:rsid w:val="00BE769E"/>
    <w:rsid w:val="00BF7D56"/>
    <w:rsid w:val="00C02D6C"/>
    <w:rsid w:val="00C06E60"/>
    <w:rsid w:val="00C17A20"/>
    <w:rsid w:val="00C25711"/>
    <w:rsid w:val="00C31FEA"/>
    <w:rsid w:val="00C41E59"/>
    <w:rsid w:val="00C47E70"/>
    <w:rsid w:val="00C5054B"/>
    <w:rsid w:val="00C512ED"/>
    <w:rsid w:val="00C53E9F"/>
    <w:rsid w:val="00C627A5"/>
    <w:rsid w:val="00C679EE"/>
    <w:rsid w:val="00C72B2F"/>
    <w:rsid w:val="00C80E6A"/>
    <w:rsid w:val="00C87114"/>
    <w:rsid w:val="00C93511"/>
    <w:rsid w:val="00CA0A15"/>
    <w:rsid w:val="00CA0D54"/>
    <w:rsid w:val="00CB55AC"/>
    <w:rsid w:val="00CC41E2"/>
    <w:rsid w:val="00CD6CAA"/>
    <w:rsid w:val="00CE4A7A"/>
    <w:rsid w:val="00CE6545"/>
    <w:rsid w:val="00CF02A6"/>
    <w:rsid w:val="00CF4B8B"/>
    <w:rsid w:val="00D02D7E"/>
    <w:rsid w:val="00D0758E"/>
    <w:rsid w:val="00D143BE"/>
    <w:rsid w:val="00D23E8F"/>
    <w:rsid w:val="00D2576C"/>
    <w:rsid w:val="00D32674"/>
    <w:rsid w:val="00D5175E"/>
    <w:rsid w:val="00D55E85"/>
    <w:rsid w:val="00D64756"/>
    <w:rsid w:val="00D67D9F"/>
    <w:rsid w:val="00D72000"/>
    <w:rsid w:val="00D73315"/>
    <w:rsid w:val="00D73F62"/>
    <w:rsid w:val="00D7456F"/>
    <w:rsid w:val="00D85ED7"/>
    <w:rsid w:val="00D94F17"/>
    <w:rsid w:val="00D96FCB"/>
    <w:rsid w:val="00DA0E14"/>
    <w:rsid w:val="00DA19D4"/>
    <w:rsid w:val="00DB2219"/>
    <w:rsid w:val="00DB5AB9"/>
    <w:rsid w:val="00DB6370"/>
    <w:rsid w:val="00DC33AC"/>
    <w:rsid w:val="00DC5AE5"/>
    <w:rsid w:val="00DC67D4"/>
    <w:rsid w:val="00DD6D9E"/>
    <w:rsid w:val="00DD71FA"/>
    <w:rsid w:val="00DE1692"/>
    <w:rsid w:val="00DF0C6C"/>
    <w:rsid w:val="00DF37E9"/>
    <w:rsid w:val="00DF646E"/>
    <w:rsid w:val="00E146F4"/>
    <w:rsid w:val="00E14B81"/>
    <w:rsid w:val="00E14C93"/>
    <w:rsid w:val="00E21AD2"/>
    <w:rsid w:val="00E25654"/>
    <w:rsid w:val="00E3776D"/>
    <w:rsid w:val="00E37CEE"/>
    <w:rsid w:val="00E44A29"/>
    <w:rsid w:val="00E47D89"/>
    <w:rsid w:val="00E47E2F"/>
    <w:rsid w:val="00E51390"/>
    <w:rsid w:val="00E63540"/>
    <w:rsid w:val="00E70759"/>
    <w:rsid w:val="00E70F6B"/>
    <w:rsid w:val="00E8456F"/>
    <w:rsid w:val="00E852BB"/>
    <w:rsid w:val="00E97E63"/>
    <w:rsid w:val="00EA1D68"/>
    <w:rsid w:val="00EB20DE"/>
    <w:rsid w:val="00EB26DE"/>
    <w:rsid w:val="00EC0FD7"/>
    <w:rsid w:val="00ED2682"/>
    <w:rsid w:val="00ED7F67"/>
    <w:rsid w:val="00EE1C38"/>
    <w:rsid w:val="00EE46B3"/>
    <w:rsid w:val="00EF7BEC"/>
    <w:rsid w:val="00F05461"/>
    <w:rsid w:val="00F13A72"/>
    <w:rsid w:val="00F13AC6"/>
    <w:rsid w:val="00F1467B"/>
    <w:rsid w:val="00F221B3"/>
    <w:rsid w:val="00F2333A"/>
    <w:rsid w:val="00F24861"/>
    <w:rsid w:val="00F41F14"/>
    <w:rsid w:val="00F479C2"/>
    <w:rsid w:val="00F514C5"/>
    <w:rsid w:val="00F530E5"/>
    <w:rsid w:val="00F57502"/>
    <w:rsid w:val="00F63D22"/>
    <w:rsid w:val="00F809BD"/>
    <w:rsid w:val="00F81D2C"/>
    <w:rsid w:val="00F83E33"/>
    <w:rsid w:val="00F87889"/>
    <w:rsid w:val="00F94626"/>
    <w:rsid w:val="00F94EF0"/>
    <w:rsid w:val="00F97E81"/>
    <w:rsid w:val="00FA1FB8"/>
    <w:rsid w:val="00FA43B0"/>
    <w:rsid w:val="00FA6E35"/>
    <w:rsid w:val="00FA7585"/>
    <w:rsid w:val="00FA78C7"/>
    <w:rsid w:val="00FB000B"/>
    <w:rsid w:val="00FB13D3"/>
    <w:rsid w:val="00FB1D45"/>
    <w:rsid w:val="00FC37B5"/>
    <w:rsid w:val="00FD371B"/>
    <w:rsid w:val="00FE2565"/>
    <w:rsid w:val="00FE69C6"/>
    <w:rsid w:val="00FE6B5B"/>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37B803-ECE2-4D19-BCE4-23230553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A7A"/>
    <w:pPr>
      <w:jc w:val="center"/>
    </w:pPr>
    <w:rPr>
      <w:b/>
      <w:sz w:val="44"/>
      <w:szCs w:val="20"/>
    </w:rPr>
  </w:style>
  <w:style w:type="character" w:customStyle="1" w:styleId="a4">
    <w:name w:val="Название Знак"/>
    <w:link w:val="a3"/>
    <w:uiPriority w:val="99"/>
    <w:locked/>
    <w:rsid w:val="00CE4A7A"/>
    <w:rPr>
      <w:rFonts w:ascii="Times New Roman" w:hAnsi="Times New Roman" w:cs="Times New Roman"/>
      <w:b/>
      <w:sz w:val="20"/>
      <w:szCs w:val="20"/>
      <w:lang w:eastAsia="ru-RU"/>
    </w:rPr>
  </w:style>
  <w:style w:type="character" w:styleId="a5">
    <w:name w:val="Hyperlink"/>
    <w:uiPriority w:val="99"/>
    <w:rsid w:val="00CE4A7A"/>
    <w:rPr>
      <w:rFonts w:cs="Times New Roman"/>
      <w:color w:val="0000FF"/>
      <w:u w:val="single"/>
    </w:rPr>
  </w:style>
  <w:style w:type="paragraph" w:customStyle="1" w:styleId="ConsPlusNormal">
    <w:name w:val="ConsPlusNormal"/>
    <w:rsid w:val="00CE4A7A"/>
    <w:pPr>
      <w:widowControl w:val="0"/>
      <w:autoSpaceDE w:val="0"/>
      <w:autoSpaceDN w:val="0"/>
      <w:adjustRightInd w:val="0"/>
      <w:ind w:firstLine="720"/>
    </w:pPr>
    <w:rPr>
      <w:rFonts w:ascii="Arial" w:eastAsia="Times New Roman" w:hAnsi="Arial" w:cs="Arial"/>
    </w:rPr>
  </w:style>
  <w:style w:type="character" w:customStyle="1" w:styleId="Internetlink">
    <w:name w:val="Internet link"/>
    <w:uiPriority w:val="99"/>
    <w:rsid w:val="00CE4A7A"/>
    <w:rPr>
      <w:rFonts w:eastAsia="Arial Unicode MS"/>
      <w:color w:val="0000FF"/>
      <w:sz w:val="20"/>
      <w:u w:val="single"/>
    </w:rPr>
  </w:style>
  <w:style w:type="paragraph" w:styleId="a6">
    <w:name w:val="List Paragraph"/>
    <w:basedOn w:val="a"/>
    <w:uiPriority w:val="99"/>
    <w:qFormat/>
    <w:rsid w:val="00CE4A7A"/>
    <w:pPr>
      <w:ind w:left="720"/>
      <w:contextualSpacing/>
    </w:pPr>
    <w:rPr>
      <w:szCs w:val="20"/>
    </w:rPr>
  </w:style>
  <w:style w:type="table" w:styleId="a7">
    <w:name w:val="Table Grid"/>
    <w:basedOn w:val="a1"/>
    <w:uiPriority w:val="39"/>
    <w:rsid w:val="00261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73CD"/>
    <w:rPr>
      <w:rFonts w:ascii="Segoe UI" w:hAnsi="Segoe UI" w:cs="Segoe UI"/>
      <w:sz w:val="18"/>
      <w:szCs w:val="18"/>
    </w:rPr>
  </w:style>
  <w:style w:type="character" w:customStyle="1" w:styleId="a9">
    <w:name w:val="Текст выноски Знак"/>
    <w:link w:val="a8"/>
    <w:uiPriority w:val="99"/>
    <w:semiHidden/>
    <w:locked/>
    <w:rsid w:val="009E73CD"/>
    <w:rPr>
      <w:rFonts w:ascii="Segoe UI" w:hAnsi="Segoe UI" w:cs="Segoe UI"/>
      <w:sz w:val="18"/>
      <w:szCs w:val="18"/>
      <w:lang w:eastAsia="ru-RU"/>
    </w:rPr>
  </w:style>
  <w:style w:type="paragraph" w:styleId="aa">
    <w:name w:val="header"/>
    <w:basedOn w:val="a"/>
    <w:link w:val="ab"/>
    <w:uiPriority w:val="99"/>
    <w:rsid w:val="007B3FD3"/>
    <w:pPr>
      <w:tabs>
        <w:tab w:val="center" w:pos="4677"/>
        <w:tab w:val="right" w:pos="9355"/>
      </w:tabs>
    </w:pPr>
  </w:style>
  <w:style w:type="character" w:customStyle="1" w:styleId="ab">
    <w:name w:val="Верхний колонтитул Знак"/>
    <w:link w:val="aa"/>
    <w:uiPriority w:val="99"/>
    <w:locked/>
    <w:rsid w:val="007B3FD3"/>
    <w:rPr>
      <w:rFonts w:ascii="Times New Roman" w:hAnsi="Times New Roman" w:cs="Times New Roman"/>
      <w:sz w:val="24"/>
      <w:szCs w:val="24"/>
      <w:lang w:eastAsia="ru-RU"/>
    </w:rPr>
  </w:style>
  <w:style w:type="paragraph" w:styleId="ac">
    <w:name w:val="footer"/>
    <w:basedOn w:val="a"/>
    <w:link w:val="ad"/>
    <w:uiPriority w:val="99"/>
    <w:rsid w:val="007B3FD3"/>
    <w:pPr>
      <w:tabs>
        <w:tab w:val="center" w:pos="4677"/>
        <w:tab w:val="right" w:pos="9355"/>
      </w:tabs>
    </w:pPr>
  </w:style>
  <w:style w:type="character" w:customStyle="1" w:styleId="ad">
    <w:name w:val="Нижний колонтитул Знак"/>
    <w:link w:val="ac"/>
    <w:uiPriority w:val="99"/>
    <w:locked/>
    <w:rsid w:val="007B3FD3"/>
    <w:rPr>
      <w:rFonts w:ascii="Times New Roman" w:hAnsi="Times New Roman" w:cs="Times New Roman"/>
      <w:sz w:val="24"/>
      <w:szCs w:val="24"/>
      <w:lang w:eastAsia="ru-RU"/>
    </w:rPr>
  </w:style>
  <w:style w:type="paragraph" w:customStyle="1" w:styleId="s1">
    <w:name w:val="s_1"/>
    <w:basedOn w:val="a"/>
    <w:rsid w:val="00F63D22"/>
    <w:pPr>
      <w:spacing w:before="100" w:beforeAutospacing="1" w:after="100" w:afterAutospacing="1"/>
    </w:pPr>
  </w:style>
  <w:style w:type="paragraph" w:customStyle="1" w:styleId="s3">
    <w:name w:val="s_3"/>
    <w:basedOn w:val="a"/>
    <w:rsid w:val="00F63D22"/>
    <w:pPr>
      <w:spacing w:before="100" w:beforeAutospacing="1" w:after="100" w:afterAutospacing="1"/>
    </w:pPr>
  </w:style>
  <w:style w:type="paragraph" w:styleId="ae">
    <w:name w:val="Normal (Web)"/>
    <w:basedOn w:val="a"/>
    <w:uiPriority w:val="99"/>
    <w:semiHidden/>
    <w:unhideWhenUsed/>
    <w:rsid w:val="00DD6D9E"/>
    <w:pPr>
      <w:spacing w:before="100" w:beforeAutospacing="1" w:after="100" w:afterAutospacing="1"/>
    </w:pPr>
  </w:style>
  <w:style w:type="character" w:styleId="af">
    <w:name w:val="Emphasis"/>
    <w:basedOn w:val="a0"/>
    <w:uiPriority w:val="20"/>
    <w:qFormat/>
    <w:locked/>
    <w:rsid w:val="009A31A9"/>
    <w:rPr>
      <w:i/>
      <w:iCs/>
    </w:rPr>
  </w:style>
  <w:style w:type="character" w:customStyle="1" w:styleId="pinkbg1">
    <w:name w:val="pinkbg1"/>
    <w:basedOn w:val="a0"/>
    <w:rsid w:val="00011A96"/>
    <w:rPr>
      <w:caps w:val="0"/>
      <w:shd w:val="clear" w:color="auto" w:fill="FDD7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70080">
      <w:marLeft w:val="0"/>
      <w:marRight w:val="0"/>
      <w:marTop w:val="0"/>
      <w:marBottom w:val="0"/>
      <w:divBdr>
        <w:top w:val="none" w:sz="0" w:space="0" w:color="auto"/>
        <w:left w:val="none" w:sz="0" w:space="0" w:color="auto"/>
        <w:bottom w:val="none" w:sz="0" w:space="0" w:color="auto"/>
        <w:right w:val="none" w:sz="0" w:space="0" w:color="auto"/>
      </w:divBdr>
    </w:div>
    <w:div w:id="689254917">
      <w:bodyDiv w:val="1"/>
      <w:marLeft w:val="0"/>
      <w:marRight w:val="0"/>
      <w:marTop w:val="0"/>
      <w:marBottom w:val="0"/>
      <w:divBdr>
        <w:top w:val="none" w:sz="0" w:space="0" w:color="auto"/>
        <w:left w:val="none" w:sz="0" w:space="0" w:color="auto"/>
        <w:bottom w:val="none" w:sz="0" w:space="0" w:color="auto"/>
        <w:right w:val="none" w:sz="0" w:space="0" w:color="auto"/>
      </w:divBdr>
      <w:divsChild>
        <w:div w:id="1045525246">
          <w:marLeft w:val="0"/>
          <w:marRight w:val="0"/>
          <w:marTop w:val="0"/>
          <w:marBottom w:val="0"/>
          <w:divBdr>
            <w:top w:val="none" w:sz="0" w:space="0" w:color="auto"/>
            <w:left w:val="none" w:sz="0" w:space="0" w:color="auto"/>
            <w:bottom w:val="none" w:sz="0" w:space="0" w:color="auto"/>
            <w:right w:val="none" w:sz="0" w:space="0" w:color="auto"/>
          </w:divBdr>
        </w:div>
      </w:divsChild>
    </w:div>
    <w:div w:id="1541741382">
      <w:bodyDiv w:val="1"/>
      <w:marLeft w:val="0"/>
      <w:marRight w:val="0"/>
      <w:marTop w:val="0"/>
      <w:marBottom w:val="0"/>
      <w:divBdr>
        <w:top w:val="none" w:sz="0" w:space="0" w:color="auto"/>
        <w:left w:val="none" w:sz="0" w:space="0" w:color="auto"/>
        <w:bottom w:val="none" w:sz="0" w:space="0" w:color="auto"/>
        <w:right w:val="none" w:sz="0" w:space="0" w:color="auto"/>
      </w:divBdr>
      <w:divsChild>
        <w:div w:id="2048531423">
          <w:marLeft w:val="0"/>
          <w:marRight w:val="0"/>
          <w:marTop w:val="0"/>
          <w:marBottom w:val="0"/>
          <w:divBdr>
            <w:top w:val="none" w:sz="0" w:space="0" w:color="auto"/>
            <w:left w:val="none" w:sz="0" w:space="0" w:color="auto"/>
            <w:bottom w:val="none" w:sz="0" w:space="0" w:color="auto"/>
            <w:right w:val="none" w:sz="0" w:space="0" w:color="auto"/>
          </w:divBdr>
        </w:div>
      </w:divsChild>
    </w:div>
    <w:div w:id="1638559702">
      <w:bodyDiv w:val="1"/>
      <w:marLeft w:val="0"/>
      <w:marRight w:val="0"/>
      <w:marTop w:val="0"/>
      <w:marBottom w:val="0"/>
      <w:divBdr>
        <w:top w:val="none" w:sz="0" w:space="0" w:color="auto"/>
        <w:left w:val="none" w:sz="0" w:space="0" w:color="auto"/>
        <w:bottom w:val="none" w:sz="0" w:space="0" w:color="auto"/>
        <w:right w:val="none" w:sz="0" w:space="0" w:color="auto"/>
      </w:divBdr>
      <w:divsChild>
        <w:div w:id="1038969352">
          <w:marLeft w:val="0"/>
          <w:marRight w:val="0"/>
          <w:marTop w:val="0"/>
          <w:marBottom w:val="0"/>
          <w:divBdr>
            <w:top w:val="none" w:sz="0" w:space="0" w:color="auto"/>
            <w:left w:val="none" w:sz="0" w:space="0" w:color="auto"/>
            <w:bottom w:val="none" w:sz="0" w:space="0" w:color="auto"/>
            <w:right w:val="none" w:sz="0" w:space="0" w:color="auto"/>
          </w:divBdr>
        </w:div>
      </w:divsChild>
    </w:div>
    <w:div w:id="1763337041">
      <w:bodyDiv w:val="1"/>
      <w:marLeft w:val="0"/>
      <w:marRight w:val="0"/>
      <w:marTop w:val="0"/>
      <w:marBottom w:val="0"/>
      <w:divBdr>
        <w:top w:val="none" w:sz="0" w:space="0" w:color="auto"/>
        <w:left w:val="none" w:sz="0" w:space="0" w:color="auto"/>
        <w:bottom w:val="none" w:sz="0" w:space="0" w:color="auto"/>
        <w:right w:val="none" w:sz="0" w:space="0" w:color="auto"/>
      </w:divBdr>
      <w:divsChild>
        <w:div w:id="140379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internet.garan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dPt>
          <c:dPt>
            <c:idx val="1"/>
            <c:bubble3D val="0"/>
          </c:dPt>
          <c:dLbls>
            <c:dLbl>
              <c:idx val="0"/>
              <c:layout>
                <c:manualLayout>
                  <c:x val="-0.23702332421213315"/>
                  <c:y val="-0.31788030402449696"/>
                </c:manualLayout>
              </c:layout>
              <c:tx>
                <c:rich>
                  <a:bodyPr rot="0" vert="horz"/>
                  <a:lstStyle/>
                  <a:p>
                    <a:pPr>
                      <a:defRPr/>
                    </a:pPr>
                    <a:r>
                      <a:rPr lang="ru-RU"/>
                      <a:t>Единственный поставщик</a:t>
                    </a:r>
                  </a:p>
                  <a:p>
                    <a:pPr>
                      <a:defRPr/>
                    </a:pPr>
                    <a:r>
                      <a:rPr lang="ru-RU"/>
                      <a:t>65,1 %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27827776847043056"/>
                  <c:y val="2.7777777777777776E-2"/>
                </c:manualLayout>
              </c:layout>
              <c:tx>
                <c:rich>
                  <a:bodyPr rot="0" vert="horz"/>
                  <a:lstStyle/>
                  <a:p>
                    <a:pPr>
                      <a:defRPr/>
                    </a:pPr>
                    <a:r>
                      <a:rPr lang="ru-RU"/>
                      <a:t>Конкурентные способы</a:t>
                    </a:r>
                  </a:p>
                  <a:p>
                    <a:pPr>
                      <a:defRPr/>
                    </a:pPr>
                    <a:r>
                      <a:rPr lang="ru-RU"/>
                      <a:t>34,9 %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0"/>
            <c:showBubbleSize val="0"/>
            <c:showLeaderLines val="1"/>
            <c:extLst>
              <c:ext xmlns:c15="http://schemas.microsoft.com/office/drawing/2012/chart" uri="{CE6537A1-D6FC-4f65-9D91-7224C49458BB}"/>
            </c:extLst>
          </c:dLbls>
          <c:cat>
            <c:strRef>
              <c:f>Лист1!$A$1:$A$2</c:f>
              <c:strCache>
                <c:ptCount val="2"/>
                <c:pt idx="0">
                  <c:v>единственный поставщик</c:v>
                </c:pt>
                <c:pt idx="1">
                  <c:v>конкурентные закупки</c:v>
                </c:pt>
              </c:strCache>
            </c:strRef>
          </c:cat>
          <c:val>
            <c:numRef>
              <c:f>Лист1!$B$1:$B$2</c:f>
              <c:numCache>
                <c:formatCode>General</c:formatCode>
                <c:ptCount val="2"/>
                <c:pt idx="0">
                  <c:v>64.5</c:v>
                </c:pt>
                <c:pt idx="1">
                  <c:v>35.5</c:v>
                </c:pt>
              </c:numCache>
            </c:numRef>
          </c:val>
        </c:ser>
        <c:dLbls>
          <c:showLegendKey val="0"/>
          <c:showVal val="0"/>
          <c:showCatName val="0"/>
          <c:showSerName val="0"/>
          <c:showPercent val="0"/>
          <c:showBubbleSize val="0"/>
          <c:showLeaderLines val="1"/>
        </c:dLbls>
      </c:pie3DChart>
      <c:spPr>
        <a:noFill/>
        <a:ln w="19013">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accent3">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3">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2.2625817892741422E-3"/>
                  <c:y val="-0.38038038038038036"/>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mn-lt"/>
                        <a:ea typeface="+mn-ea"/>
                        <a:cs typeface="+mn-cs"/>
                      </a:defRPr>
                    </a:pPr>
                    <a:r>
                      <a:rPr lang="ru-RU" sz="1100">
                        <a:solidFill>
                          <a:sysClr val="windowText" lastClr="000000"/>
                        </a:solidFill>
                      </a:rPr>
                      <a:t>Единственный поставщик</a:t>
                    </a:r>
                  </a:p>
                  <a:p>
                    <a:pPr>
                      <a:defRPr sz="1100" b="1" i="0" u="none" strike="noStrike" kern="1200" spc="0" baseline="0">
                        <a:solidFill>
                          <a:schemeClr val="accent3"/>
                        </a:solidFill>
                        <a:latin typeface="+mn-lt"/>
                        <a:ea typeface="+mn-ea"/>
                        <a:cs typeface="+mn-cs"/>
                      </a:defRPr>
                    </a:pPr>
                    <a:r>
                      <a:rPr lang="ru-RU" sz="1100">
                        <a:solidFill>
                          <a:sysClr val="windowText" lastClr="000000"/>
                        </a:solidFill>
                      </a:rPr>
                      <a:t>99,8 %</a:t>
                    </a:r>
                  </a:p>
                </c:rich>
              </c:tx>
              <c:spPr>
                <a:noFill/>
                <a:ln w="19013">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4919831223628691"/>
                      <c:h val="0.21298892988929891"/>
                    </c:manualLayout>
                  </c15:layout>
                </c:ext>
              </c:extLst>
            </c:dLbl>
            <c:dLbl>
              <c:idx val="1"/>
              <c:layout>
                <c:manualLayout>
                  <c:x val="0.19885721563285602"/>
                  <c:y val="4.9200492004920051E-3"/>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r>
                      <a:rPr lang="ru-RU" sz="1100" b="1">
                        <a:solidFill>
                          <a:sysClr val="windowText" lastClr="000000"/>
                        </a:solidFill>
                      </a:rPr>
                      <a:t>Конкурентные способы</a:t>
                    </a:r>
                  </a:p>
                  <a:p>
                    <a:pPr>
                      <a:defRPr sz="1100" b="1" i="0" u="none" strike="noStrike" kern="1200" spc="0" baseline="0">
                        <a:solidFill>
                          <a:sysClr val="windowText" lastClr="000000"/>
                        </a:solidFill>
                        <a:latin typeface="+mn-lt"/>
                        <a:ea typeface="+mn-ea"/>
                        <a:cs typeface="+mn-cs"/>
                      </a:defRPr>
                    </a:pPr>
                    <a:r>
                      <a:rPr lang="ru-RU" sz="1100" b="1">
                        <a:solidFill>
                          <a:sysClr val="windowText" lastClr="000000"/>
                        </a:solidFill>
                      </a:rPr>
                      <a:t>0,2 %</a:t>
                    </a:r>
                  </a:p>
                </c:rich>
              </c:tx>
              <c:spPr>
                <a:noFill/>
                <a:ln w="19013">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2312236286919829"/>
                      <c:h val="0.21298892988929891"/>
                    </c:manualLayout>
                  </c15:layout>
                </c:ext>
              </c:extLst>
            </c:dLbl>
            <c:spPr>
              <a:noFill/>
              <a:ln w="19013">
                <a:noFill/>
              </a:ln>
            </c:spPr>
            <c:txPr>
              <a:bodyPr wrap="square" lIns="38100" tIns="19050" rIns="38100" bIns="19050" anchor="ctr">
                <a:spAutoFit/>
              </a:bodyPr>
              <a:lstStyle/>
              <a:p>
                <a:pPr>
                  <a:defRPr sz="1100"/>
                </a:pPr>
                <a:endParaRPr lang="ru-RU"/>
              </a:p>
            </c:txPr>
            <c:dLblPos val="outEnd"/>
            <c:showLegendKey val="0"/>
            <c:showVal val="0"/>
            <c:showCatName val="1"/>
            <c:showSerName val="0"/>
            <c:showPercent val="0"/>
            <c:showBubbleSize val="0"/>
            <c:showLeaderLines val="1"/>
            <c:leaderLines>
              <c:spPr>
                <a:ln w="713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Лист1!$A$1:$A$2</c:f>
              <c:strCache>
                <c:ptCount val="2"/>
                <c:pt idx="0">
                  <c:v>единственный поставщик</c:v>
                </c:pt>
                <c:pt idx="1">
                  <c:v>конкурентные закупки</c:v>
                </c:pt>
              </c:strCache>
            </c:strRef>
          </c:cat>
          <c:val>
            <c:numRef>
              <c:f>Лист1!$B$1:$B$2</c:f>
              <c:numCache>
                <c:formatCode>General</c:formatCode>
                <c:ptCount val="2"/>
                <c:pt idx="0">
                  <c:v>98.7</c:v>
                </c:pt>
                <c:pt idx="1">
                  <c:v>1.3</c:v>
                </c:pt>
              </c:numCache>
            </c:numRef>
          </c:val>
        </c:ser>
        <c:dLbls>
          <c:showLegendKey val="0"/>
          <c:showVal val="0"/>
          <c:showCatName val="0"/>
          <c:showSerName val="0"/>
          <c:showPercent val="0"/>
          <c:showBubbleSize val="0"/>
          <c:showLeaderLines val="1"/>
        </c:dLbls>
      </c:pie3DChart>
      <c:spPr>
        <a:noFill/>
        <a:ln w="19013">
          <a:noFill/>
        </a:ln>
      </c:spPr>
    </c:plotArea>
    <c:plotVisOnly val="1"/>
    <c:dispBlanksAs val="gap"/>
    <c:showDLblsOverMax val="0"/>
  </c:chart>
  <c:spPr>
    <a:solidFill>
      <a:schemeClr val="bg1"/>
    </a:solidFill>
    <a:ln w="71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B797-990F-4422-B665-43357C49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19</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101</cp:revision>
  <cp:lastPrinted>2017-11-08T08:00:00Z</cp:lastPrinted>
  <dcterms:created xsi:type="dcterms:W3CDTF">2017-08-31T07:39:00Z</dcterms:created>
  <dcterms:modified xsi:type="dcterms:W3CDTF">2017-11-08T08:10:00Z</dcterms:modified>
</cp:coreProperties>
</file>